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27C" w:rsidRDefault="0065227C"/>
    <w:p w:rsidR="0065227C" w:rsidRDefault="0065227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62"/>
      </w:tblGrid>
      <w:tr w:rsidR="0065227C" w:rsidRPr="00321487" w:rsidTr="0065227C">
        <w:tc>
          <w:tcPr>
            <w:tcW w:w="9062" w:type="dxa"/>
          </w:tcPr>
          <w:p w:rsidR="0065227C" w:rsidRPr="00321487" w:rsidRDefault="0065227C" w:rsidP="00C5646F">
            <w:pPr>
              <w:spacing w:after="0" w:line="240" w:lineRule="auto"/>
              <w:rPr>
                <w:i/>
                <w:sz w:val="32"/>
                <w:szCs w:val="32"/>
              </w:rPr>
            </w:pPr>
            <w:r>
              <w:rPr>
                <w:i/>
                <w:sz w:val="32"/>
                <w:szCs w:val="32"/>
              </w:rPr>
              <w:t>Bestek</w:t>
            </w:r>
            <w:r>
              <w:rPr>
                <w:i/>
                <w:sz w:val="32"/>
                <w:szCs w:val="32"/>
              </w:rPr>
              <w:t xml:space="preserve"> – 20230106-42005</w:t>
            </w:r>
          </w:p>
        </w:tc>
      </w:tr>
      <w:tr w:rsidR="0065227C" w:rsidRPr="00321487" w:rsidTr="0065227C">
        <w:tc>
          <w:tcPr>
            <w:tcW w:w="9062" w:type="dxa"/>
          </w:tcPr>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rPr>
                <w:b/>
                <w:sz w:val="40"/>
                <w:szCs w:val="40"/>
              </w:rPr>
            </w:pPr>
            <w:r w:rsidRPr="00321487">
              <w:rPr>
                <w:b/>
                <w:sz w:val="40"/>
                <w:szCs w:val="40"/>
              </w:rPr>
              <w:t>Europese Aanbesteding</w:t>
            </w:r>
          </w:p>
        </w:tc>
      </w:tr>
      <w:tr w:rsidR="0065227C" w:rsidRPr="00321487" w:rsidTr="0065227C">
        <w:tc>
          <w:tcPr>
            <w:tcW w:w="9062" w:type="dxa"/>
          </w:tcPr>
          <w:p w:rsidR="0065227C" w:rsidRPr="00321487" w:rsidRDefault="0065227C" w:rsidP="00C5646F">
            <w:pPr>
              <w:spacing w:after="0" w:line="240" w:lineRule="auto"/>
              <w:rPr>
                <w:i/>
              </w:rPr>
            </w:pPr>
          </w:p>
          <w:p w:rsidR="0065227C" w:rsidRPr="00321487" w:rsidRDefault="0065227C" w:rsidP="00C5646F">
            <w:pPr>
              <w:spacing w:after="0" w:line="240" w:lineRule="auto"/>
              <w:rPr>
                <w:b/>
                <w:i/>
              </w:rPr>
            </w:pPr>
          </w:p>
          <w:p w:rsidR="0065227C" w:rsidRPr="00321487" w:rsidRDefault="0065227C" w:rsidP="00C5646F">
            <w:pPr>
              <w:spacing w:after="0" w:line="240" w:lineRule="auto"/>
              <w:rPr>
                <w:b/>
                <w:i/>
              </w:rPr>
            </w:pPr>
          </w:p>
          <w:p w:rsidR="0065227C" w:rsidRPr="00321487" w:rsidRDefault="0065227C" w:rsidP="00C5646F">
            <w:pPr>
              <w:spacing w:after="0" w:line="240" w:lineRule="auto"/>
              <w:rPr>
                <w:i/>
              </w:rPr>
            </w:pPr>
            <w:r w:rsidRPr="00321487">
              <w:rPr>
                <w:b/>
                <w:i/>
              </w:rPr>
              <w:t>Uitgebreide Gevaren Verzekeringen voor de Gemeente Hellendoorn</w:t>
            </w:r>
          </w:p>
        </w:tc>
      </w:tr>
      <w:tr w:rsidR="0065227C" w:rsidRPr="00321487" w:rsidTr="0065227C">
        <w:tc>
          <w:tcPr>
            <w:tcW w:w="9062" w:type="dxa"/>
          </w:tcPr>
          <w:p w:rsidR="0065227C" w:rsidRPr="00321487" w:rsidRDefault="0065227C" w:rsidP="00C5646F">
            <w:pPr>
              <w:spacing w:after="0" w:line="240" w:lineRule="auto"/>
            </w:pPr>
          </w:p>
        </w:tc>
      </w:tr>
      <w:tr w:rsidR="0065227C" w:rsidRPr="00321487" w:rsidTr="0065227C">
        <w:tc>
          <w:tcPr>
            <w:tcW w:w="9062" w:type="dxa"/>
          </w:tcPr>
          <w:p w:rsidR="0065227C" w:rsidRPr="00321487" w:rsidRDefault="0065227C" w:rsidP="00C5646F">
            <w:pPr>
              <w:spacing w:after="0" w:line="240" w:lineRule="auto"/>
            </w:pPr>
          </w:p>
          <w:p w:rsidR="0065227C" w:rsidRDefault="0065227C" w:rsidP="00C5646F">
            <w:pPr>
              <w:spacing w:after="0" w:line="240" w:lineRule="auto"/>
              <w:rPr>
                <w:sz w:val="40"/>
                <w:szCs w:val="40"/>
              </w:rPr>
            </w:pPr>
            <w:r w:rsidRPr="0065227C">
              <w:rPr>
                <w:sz w:val="40"/>
                <w:szCs w:val="40"/>
              </w:rPr>
              <w:t xml:space="preserve">Bijlage </w:t>
            </w:r>
            <w:r w:rsidR="00DE2689">
              <w:rPr>
                <w:sz w:val="40"/>
                <w:szCs w:val="40"/>
              </w:rPr>
              <w:t>F</w:t>
            </w:r>
            <w:r w:rsidRPr="0065227C">
              <w:rPr>
                <w:sz w:val="40"/>
                <w:szCs w:val="40"/>
              </w:rPr>
              <w:t xml:space="preserve"> </w:t>
            </w:r>
            <w:r w:rsidR="006D4C9C">
              <w:rPr>
                <w:sz w:val="40"/>
                <w:szCs w:val="40"/>
              </w:rPr>
              <w:t>–</w:t>
            </w:r>
            <w:r w:rsidRPr="0065227C">
              <w:rPr>
                <w:sz w:val="40"/>
                <w:szCs w:val="40"/>
              </w:rPr>
              <w:t xml:space="preserve"> </w:t>
            </w:r>
            <w:r w:rsidR="00DE2689">
              <w:rPr>
                <w:sz w:val="40"/>
                <w:szCs w:val="40"/>
              </w:rPr>
              <w:t>Sluitnota</w:t>
            </w:r>
          </w:p>
          <w:p w:rsidR="00DE2689" w:rsidRDefault="00DE2689" w:rsidP="00C5646F">
            <w:pPr>
              <w:spacing w:after="0" w:line="240" w:lineRule="auto"/>
            </w:pPr>
          </w:p>
          <w:p w:rsidR="00DE2689" w:rsidRPr="00321487" w:rsidRDefault="00DE2689" w:rsidP="00C5646F">
            <w:pPr>
              <w:spacing w:after="0" w:line="240" w:lineRule="auto"/>
            </w:pPr>
            <w:bookmarkStart w:id="0" w:name="_GoBack"/>
            <w:bookmarkEnd w:id="0"/>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r>
              <w:t xml:space="preserve">Rotterdam, 4 Januari 2023 </w:t>
            </w:r>
          </w:p>
        </w:tc>
      </w:tr>
    </w:tbl>
    <w:p w:rsidR="0065227C" w:rsidRDefault="0065227C"/>
    <w:p w:rsidR="0065227C" w:rsidRDefault="0065227C">
      <w:pPr>
        <w:spacing w:after="160" w:line="259" w:lineRule="auto"/>
      </w:pPr>
      <w:r>
        <w:br w:type="page"/>
      </w:r>
    </w:p>
    <w:p w:rsidR="0065227C" w:rsidRDefault="0065227C"/>
    <w:p w:rsidR="00DE2689" w:rsidRPr="00396923" w:rsidRDefault="00DE2689" w:rsidP="00DE2689">
      <w:pPr>
        <w:spacing w:after="0" w:line="240" w:lineRule="auto"/>
        <w:outlineLvl w:val="0"/>
        <w:rPr>
          <w:rFonts w:ascii="Arial" w:hAnsi="Arial" w:cs="Arial"/>
          <w:b/>
          <w:sz w:val="36"/>
          <w:szCs w:val="36"/>
          <w:lang w:eastAsia="nl-NL"/>
        </w:rPr>
      </w:pPr>
      <w:r w:rsidRPr="00396923">
        <w:rPr>
          <w:rFonts w:ascii="Arial" w:hAnsi="Arial" w:cs="Arial"/>
          <w:b/>
          <w:sz w:val="36"/>
          <w:szCs w:val="36"/>
          <w:lang w:eastAsia="nl-NL"/>
        </w:rPr>
        <w:t>Bijlage F: Sluitnota</w:t>
      </w:r>
    </w:p>
    <w:p w:rsidR="00DE2689" w:rsidRPr="00BC707F" w:rsidRDefault="00DE2689" w:rsidP="00DE2689">
      <w:pPr>
        <w:spacing w:after="0" w:line="240" w:lineRule="auto"/>
        <w:rPr>
          <w:rFonts w:ascii="Arial" w:hAnsi="Arial" w:cs="Arial"/>
          <w:sz w:val="20"/>
          <w:szCs w:val="20"/>
        </w:rPr>
      </w:pPr>
    </w:p>
    <w:tbl>
      <w:tblPr>
        <w:tblW w:w="0" w:type="auto"/>
        <w:tblLook w:val="01E0" w:firstRow="1" w:lastRow="1" w:firstColumn="1" w:lastColumn="1" w:noHBand="0" w:noVBand="0"/>
      </w:tblPr>
      <w:tblGrid>
        <w:gridCol w:w="2518"/>
        <w:gridCol w:w="5622"/>
      </w:tblGrid>
      <w:tr w:rsidR="00DE2689" w:rsidTr="00C5646F">
        <w:trPr>
          <w:trHeight w:val="567"/>
        </w:trPr>
        <w:tc>
          <w:tcPr>
            <w:tcW w:w="2518" w:type="dxa"/>
            <w:tcBorders>
              <w:top w:val="nil"/>
              <w:left w:val="nil"/>
              <w:bottom w:val="single" w:sz="4" w:space="0" w:color="auto"/>
              <w:right w:val="nil"/>
            </w:tcBorders>
            <w:vAlign w:val="center"/>
          </w:tcPr>
          <w:p w:rsidR="00DE2689" w:rsidRPr="0045087F" w:rsidRDefault="00DE2689" w:rsidP="00C5646F">
            <w:pPr>
              <w:pStyle w:val="Tekstzonderopmaak"/>
              <w:rPr>
                <w:rFonts w:cs="Arial"/>
                <w:b/>
              </w:rPr>
            </w:pPr>
            <w:r>
              <w:rPr>
                <w:rFonts w:cs="Arial"/>
                <w:b/>
              </w:rPr>
              <w:t>Verzekeringnemer</w:t>
            </w:r>
          </w:p>
        </w:tc>
        <w:tc>
          <w:tcPr>
            <w:tcW w:w="5622" w:type="dxa"/>
            <w:tcBorders>
              <w:top w:val="nil"/>
              <w:left w:val="nil"/>
              <w:bottom w:val="single" w:sz="4" w:space="0" w:color="auto"/>
              <w:right w:val="nil"/>
            </w:tcBorders>
            <w:vAlign w:val="center"/>
          </w:tcPr>
          <w:p w:rsidR="00DE2689" w:rsidRPr="0045087F" w:rsidRDefault="00DE2689" w:rsidP="00C5646F">
            <w:pPr>
              <w:pStyle w:val="Tekstzonderopmaak"/>
              <w:tabs>
                <w:tab w:val="left" w:pos="1701"/>
              </w:tabs>
              <w:rPr>
                <w:rFonts w:cs="Arial"/>
              </w:rPr>
            </w:pPr>
          </w:p>
          <w:p w:rsidR="00DE2689" w:rsidRDefault="00DE2689" w:rsidP="00C5646F">
            <w:pPr>
              <w:pStyle w:val="Tekstzonderopmaak"/>
              <w:tabs>
                <w:tab w:val="left" w:pos="1701"/>
              </w:tabs>
              <w:rPr>
                <w:rFonts w:cs="Arial"/>
              </w:rPr>
            </w:pPr>
          </w:p>
          <w:p w:rsidR="00DE2689" w:rsidRPr="0045087F" w:rsidRDefault="00DE2689" w:rsidP="00C5646F">
            <w:pPr>
              <w:pStyle w:val="Tekstzonderopmaak"/>
              <w:tabs>
                <w:tab w:val="left" w:pos="1701"/>
              </w:tabs>
              <w:rPr>
                <w:rFonts w:cs="Arial"/>
              </w:rPr>
            </w:pPr>
            <w:r w:rsidRPr="0045087F">
              <w:rPr>
                <w:rFonts w:cs="Arial"/>
              </w:rPr>
              <w:t>Gemeente Hellendoorn</w:t>
            </w:r>
          </w:p>
          <w:p w:rsidR="00DE2689" w:rsidRPr="0045087F" w:rsidRDefault="00DE2689" w:rsidP="00C5646F">
            <w:pPr>
              <w:pStyle w:val="Tekstzonderopmaak"/>
              <w:tabs>
                <w:tab w:val="left" w:pos="1701"/>
              </w:tabs>
              <w:rPr>
                <w:rFonts w:cs="Arial"/>
              </w:rPr>
            </w:pPr>
            <w:r w:rsidRPr="0045087F">
              <w:rPr>
                <w:rFonts w:cs="Arial"/>
              </w:rPr>
              <w:t>Postbus 200</w:t>
            </w:r>
          </w:p>
          <w:p w:rsidR="00DE2689" w:rsidRPr="0045087F" w:rsidRDefault="00DE2689" w:rsidP="00C5646F">
            <w:pPr>
              <w:pStyle w:val="Tekstzonderopmaak"/>
              <w:rPr>
                <w:rFonts w:cs="Arial"/>
              </w:rPr>
            </w:pPr>
            <w:r w:rsidRPr="0045087F">
              <w:rPr>
                <w:rFonts w:cs="Arial"/>
              </w:rPr>
              <w:t>7440 AE  Nijverdal</w:t>
            </w:r>
          </w:p>
          <w:p w:rsidR="00DE2689" w:rsidRPr="0045087F" w:rsidRDefault="00DE2689" w:rsidP="00C5646F">
            <w:pPr>
              <w:pStyle w:val="Tekstzonderopmaak"/>
              <w:rPr>
                <w:rFonts w:cs="Arial"/>
              </w:rPr>
            </w:pPr>
          </w:p>
        </w:tc>
      </w:tr>
      <w:tr w:rsidR="00DE2689" w:rsidTr="00C5646F">
        <w:trPr>
          <w:trHeight w:val="567"/>
        </w:trPr>
        <w:tc>
          <w:tcPr>
            <w:tcW w:w="2518" w:type="dxa"/>
            <w:tcBorders>
              <w:top w:val="single" w:sz="4" w:space="0" w:color="auto"/>
              <w:left w:val="nil"/>
              <w:bottom w:val="single" w:sz="4" w:space="0" w:color="auto"/>
              <w:right w:val="nil"/>
            </w:tcBorders>
          </w:tcPr>
          <w:p w:rsidR="00DE2689" w:rsidRPr="0045087F" w:rsidRDefault="00DE2689" w:rsidP="00C5646F">
            <w:pPr>
              <w:pStyle w:val="Tekstzonderopmaak"/>
              <w:rPr>
                <w:rFonts w:cs="Arial"/>
                <w:b/>
              </w:rPr>
            </w:pPr>
          </w:p>
          <w:p w:rsidR="00DE2689" w:rsidRPr="0045087F" w:rsidRDefault="00DE2689" w:rsidP="00C5646F">
            <w:pPr>
              <w:pStyle w:val="Tekstzonderopmaak"/>
              <w:rPr>
                <w:rFonts w:cs="Arial"/>
                <w:b/>
              </w:rPr>
            </w:pPr>
            <w:r w:rsidRPr="0045087F">
              <w:rPr>
                <w:rFonts w:cs="Arial"/>
                <w:b/>
              </w:rPr>
              <w:t>Termijn</w:t>
            </w:r>
          </w:p>
        </w:tc>
        <w:tc>
          <w:tcPr>
            <w:tcW w:w="5622" w:type="dxa"/>
            <w:tcBorders>
              <w:top w:val="single" w:sz="4" w:space="0" w:color="auto"/>
              <w:left w:val="nil"/>
              <w:bottom w:val="single" w:sz="4" w:space="0" w:color="auto"/>
              <w:right w:val="nil"/>
            </w:tcBorders>
            <w:vAlign w:val="center"/>
          </w:tcPr>
          <w:p w:rsidR="00DE2689" w:rsidRPr="0045087F" w:rsidRDefault="00DE2689" w:rsidP="00C5646F">
            <w:pPr>
              <w:pStyle w:val="Tekstzonderopmaak"/>
              <w:rPr>
                <w:rFonts w:cs="Arial"/>
              </w:rPr>
            </w:pPr>
          </w:p>
          <w:p w:rsidR="00DE2689" w:rsidRPr="0045087F" w:rsidRDefault="00DE2689" w:rsidP="00C5646F">
            <w:pPr>
              <w:pStyle w:val="Tekstzonderopmaak"/>
              <w:rPr>
                <w:rFonts w:cs="Arial"/>
              </w:rPr>
            </w:pPr>
            <w:r>
              <w:rPr>
                <w:rFonts w:cs="Arial"/>
              </w:rPr>
              <w:t>Van 23-05-2023</w:t>
            </w:r>
            <w:r w:rsidRPr="0045087F">
              <w:rPr>
                <w:rFonts w:cs="Arial"/>
              </w:rPr>
              <w:t xml:space="preserve"> </w:t>
            </w:r>
            <w:r>
              <w:rPr>
                <w:rFonts w:cs="Arial"/>
              </w:rPr>
              <w:t xml:space="preserve">tot 23-05-2026 </w:t>
            </w:r>
            <w:r w:rsidRPr="0045087F">
              <w:rPr>
                <w:rFonts w:cs="Arial"/>
              </w:rPr>
              <w:t>met stilzwi</w:t>
            </w:r>
            <w:r>
              <w:rPr>
                <w:rFonts w:cs="Arial"/>
              </w:rPr>
              <w:t>jgende verlenging telkens voor 12</w:t>
            </w:r>
            <w:r w:rsidRPr="0045087F">
              <w:rPr>
                <w:rFonts w:cs="Arial"/>
              </w:rPr>
              <w:t xml:space="preserve"> maanden en 12-maandelijkse premiebetaling</w:t>
            </w:r>
          </w:p>
          <w:p w:rsidR="00DE2689" w:rsidRPr="0045087F" w:rsidRDefault="00DE2689" w:rsidP="00C5646F">
            <w:pPr>
              <w:pStyle w:val="Tekstzonderopmaak"/>
              <w:rPr>
                <w:rFonts w:cs="Arial"/>
              </w:rPr>
            </w:pP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1)</w:t>
            </w:r>
          </w:p>
        </w:tc>
        <w:tc>
          <w:tcPr>
            <w:tcW w:w="1843" w:type="dxa"/>
            <w:hideMark/>
          </w:tcPr>
          <w:p w:rsidR="00DE2689" w:rsidRDefault="00DE2689" w:rsidP="00C5646F">
            <w:pPr>
              <w:spacing w:after="0" w:line="240" w:lineRule="auto"/>
              <w:jc w:val="right"/>
              <w:rPr>
                <w:rFonts w:ascii="Arial" w:hAnsi="Arial" w:cs="Arial"/>
                <w:sz w:val="20"/>
                <w:szCs w:val="20"/>
                <w:lang w:eastAsia="nl-NL"/>
              </w:rPr>
            </w:pPr>
            <w:r>
              <w:rPr>
                <w:rFonts w:ascii="Arial" w:hAnsi="Arial" w:cs="Arial"/>
                <w:sz w:val="20"/>
                <w:szCs w:val="20"/>
              </w:rPr>
              <w:t>€ 95.417.756,00</w:t>
            </w:r>
          </w:p>
          <w:p w:rsidR="00DE2689" w:rsidRPr="005D2E50" w:rsidRDefault="00DE2689" w:rsidP="00C5646F">
            <w:pPr>
              <w:spacing w:after="0" w:line="240" w:lineRule="auto"/>
              <w:jc w:val="right"/>
              <w:rPr>
                <w:rFonts w:ascii="Arial" w:eastAsia="Times New Roman" w:hAnsi="Arial" w:cs="Arial"/>
                <w:sz w:val="20"/>
                <w:szCs w:val="20"/>
                <w:lang w:eastAsia="nl-NL"/>
              </w:rPr>
            </w:pPr>
          </w:p>
        </w:tc>
        <w:tc>
          <w:tcPr>
            <w:tcW w:w="5698" w:type="dxa"/>
            <w:vAlign w:val="center"/>
            <w:hideMark/>
          </w:tcPr>
          <w:p w:rsidR="00DE2689" w:rsidRPr="00D56A2F"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Getaxeerd, inclusief BTW, waarvan </w:t>
            </w:r>
            <w:r w:rsidRPr="00D56A2F">
              <w:rPr>
                <w:rFonts w:ascii="Arial" w:hAnsi="Arial" w:cs="Arial"/>
                <w:bCs/>
                <w:sz w:val="20"/>
                <w:szCs w:val="20"/>
              </w:rPr>
              <w:t xml:space="preserve">€ </w:t>
            </w:r>
            <w:r>
              <w:rPr>
                <w:rFonts w:ascii="Arial" w:hAnsi="Arial" w:cs="Arial"/>
                <w:bCs/>
                <w:sz w:val="20"/>
                <w:szCs w:val="20"/>
              </w:rPr>
              <w:t>3.876.112</w:t>
            </w:r>
            <w:r w:rsidRPr="00D56A2F">
              <w:rPr>
                <w:rFonts w:ascii="Arial" w:hAnsi="Arial" w:cs="Arial"/>
                <w:bCs/>
                <w:sz w:val="20"/>
                <w:szCs w:val="20"/>
              </w:rPr>
              <w:t>,</w:t>
            </w:r>
            <w:r>
              <w:rPr>
                <w:rFonts w:ascii="Arial" w:hAnsi="Arial" w:cs="Arial"/>
                <w:bCs/>
                <w:sz w:val="20"/>
                <w:szCs w:val="20"/>
              </w:rPr>
              <w:t>00</w:t>
            </w:r>
            <w:r w:rsidRPr="00D56A2F">
              <w:rPr>
                <w:rFonts w:ascii="Arial" w:hAnsi="Arial" w:cs="Arial"/>
                <w:bCs/>
                <w:sz w:val="20"/>
                <w:szCs w:val="20"/>
              </w:rPr>
              <w:t xml:space="preserve"> </w:t>
            </w:r>
          </w:p>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ongetaxeerd, op gebouwen, zijnde gemeentelijke gebouwen en objecten, van diverse bouwaard, conform bijgaande specificatie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2)</w:t>
            </w:r>
          </w:p>
        </w:tc>
        <w:tc>
          <w:tcPr>
            <w:tcW w:w="1843" w:type="dxa"/>
            <w:hideMark/>
          </w:tcPr>
          <w:p w:rsidR="00DE2689" w:rsidRPr="005D2E50" w:rsidRDefault="00DE2689" w:rsidP="00C5646F">
            <w:pPr>
              <w:spacing w:after="0" w:line="240" w:lineRule="auto"/>
              <w:jc w:val="right"/>
              <w:rPr>
                <w:rFonts w:ascii="Arial" w:eastAsia="Times New Roman" w:hAnsi="Arial" w:cs="Arial"/>
                <w:sz w:val="20"/>
                <w:szCs w:val="20"/>
                <w:lang w:eastAsia="nl-NL"/>
              </w:rPr>
            </w:pPr>
            <w:r>
              <w:rPr>
                <w:rFonts w:ascii="Arial" w:hAnsi="Arial" w:cs="Arial"/>
                <w:sz w:val="20"/>
                <w:szCs w:val="20"/>
              </w:rPr>
              <w:t>€ 15.956.290,00</w:t>
            </w: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Getaxeerd, inclusief BTW, waarvan € </w:t>
            </w:r>
            <w:r>
              <w:rPr>
                <w:rFonts w:ascii="Arial" w:eastAsia="Times New Roman" w:hAnsi="Arial" w:cs="Arial"/>
                <w:sz w:val="20"/>
                <w:szCs w:val="20"/>
                <w:lang w:eastAsia="nl-NL"/>
              </w:rPr>
              <w:t>4</w:t>
            </w:r>
            <w:r w:rsidRPr="00456E4C">
              <w:rPr>
                <w:rFonts w:ascii="Arial" w:eastAsia="Times New Roman" w:hAnsi="Arial" w:cs="Arial"/>
                <w:sz w:val="20"/>
                <w:szCs w:val="20"/>
                <w:lang w:eastAsia="nl-NL"/>
              </w:rPr>
              <w:t>.</w:t>
            </w:r>
            <w:r>
              <w:rPr>
                <w:rFonts w:ascii="Arial" w:eastAsia="Times New Roman" w:hAnsi="Arial" w:cs="Arial"/>
                <w:sz w:val="20"/>
                <w:szCs w:val="20"/>
                <w:lang w:eastAsia="nl-NL"/>
              </w:rPr>
              <w:t>021</w:t>
            </w:r>
            <w:r w:rsidRPr="00456E4C">
              <w:rPr>
                <w:rFonts w:ascii="Arial" w:eastAsia="Times New Roman" w:hAnsi="Arial" w:cs="Arial"/>
                <w:sz w:val="20"/>
                <w:szCs w:val="20"/>
                <w:lang w:eastAsia="nl-NL"/>
              </w:rPr>
              <w:t>.</w:t>
            </w:r>
            <w:r>
              <w:rPr>
                <w:rFonts w:ascii="Arial" w:eastAsia="Times New Roman" w:hAnsi="Arial" w:cs="Arial"/>
                <w:sz w:val="20"/>
                <w:szCs w:val="20"/>
                <w:lang w:eastAsia="nl-NL"/>
              </w:rPr>
              <w:t>685</w:t>
            </w:r>
            <w:r w:rsidRPr="005D2E50">
              <w:rPr>
                <w:rFonts w:ascii="Arial" w:eastAsia="Times New Roman" w:hAnsi="Arial" w:cs="Arial"/>
                <w:sz w:val="20"/>
                <w:szCs w:val="20"/>
                <w:lang w:eastAsia="nl-NL"/>
              </w:rPr>
              <w:t xml:space="preserve">,00 </w:t>
            </w:r>
            <w:r>
              <w:rPr>
                <w:rFonts w:ascii="Arial" w:eastAsia="Times New Roman" w:hAnsi="Arial" w:cs="Arial"/>
                <w:sz w:val="20"/>
                <w:szCs w:val="20"/>
                <w:lang w:eastAsia="nl-NL"/>
              </w:rPr>
              <w:t>o</w:t>
            </w:r>
            <w:r w:rsidRPr="005D2E50">
              <w:rPr>
                <w:rFonts w:ascii="Arial" w:eastAsia="Times New Roman" w:hAnsi="Arial" w:cs="Arial"/>
                <w:sz w:val="20"/>
                <w:szCs w:val="20"/>
                <w:lang w:eastAsia="nl-NL"/>
              </w:rPr>
              <w:t xml:space="preserve">ngetaxeerd, op inventaris, aanwezig in de onder sub 1 genoemde gebouwen conform bijgaande specificatie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3)</w:t>
            </w:r>
          </w:p>
        </w:tc>
        <w:tc>
          <w:tcPr>
            <w:tcW w:w="1843" w:type="dxa"/>
            <w:hideMark/>
          </w:tcPr>
          <w:p w:rsidR="00DE2689" w:rsidRDefault="00DE2689" w:rsidP="00C5646F">
            <w:pPr>
              <w:spacing w:after="0" w:line="240" w:lineRule="auto"/>
              <w:jc w:val="right"/>
              <w:rPr>
                <w:rFonts w:ascii="Arial" w:hAnsi="Arial" w:cs="Arial"/>
                <w:sz w:val="20"/>
                <w:szCs w:val="20"/>
                <w:lang w:eastAsia="nl-NL"/>
              </w:rPr>
            </w:pPr>
            <w:r>
              <w:rPr>
                <w:rFonts w:ascii="Arial" w:hAnsi="Arial" w:cs="Arial"/>
                <w:sz w:val="20"/>
                <w:szCs w:val="20"/>
              </w:rPr>
              <w:t>€ 89.532.289,00</w:t>
            </w:r>
          </w:p>
          <w:p w:rsidR="00DE2689" w:rsidRPr="005D2E50" w:rsidRDefault="00DE2689" w:rsidP="00C5646F">
            <w:pPr>
              <w:spacing w:after="0" w:line="240" w:lineRule="auto"/>
              <w:jc w:val="right"/>
              <w:rPr>
                <w:rFonts w:ascii="Arial" w:eastAsia="Times New Roman" w:hAnsi="Arial" w:cs="Arial"/>
                <w:sz w:val="20"/>
                <w:szCs w:val="20"/>
                <w:lang w:eastAsia="nl-NL"/>
              </w:rPr>
            </w:pP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Getaxeerd, inclusief BTW, waarvan € </w:t>
            </w:r>
            <w:r>
              <w:rPr>
                <w:rFonts w:ascii="Arial" w:eastAsia="Times New Roman" w:hAnsi="Arial" w:cs="Arial"/>
                <w:sz w:val="20"/>
                <w:szCs w:val="20"/>
                <w:lang w:eastAsia="nl-NL"/>
              </w:rPr>
              <w:t>112</w:t>
            </w:r>
            <w:r w:rsidRPr="005D2E50">
              <w:rPr>
                <w:rFonts w:ascii="Arial" w:eastAsia="Times New Roman" w:hAnsi="Arial" w:cs="Arial"/>
                <w:sz w:val="20"/>
                <w:szCs w:val="20"/>
                <w:lang w:eastAsia="nl-NL"/>
              </w:rPr>
              <w:t>.</w:t>
            </w:r>
            <w:r>
              <w:rPr>
                <w:rFonts w:ascii="Arial" w:eastAsia="Times New Roman" w:hAnsi="Arial" w:cs="Arial"/>
                <w:sz w:val="20"/>
                <w:szCs w:val="20"/>
                <w:lang w:eastAsia="nl-NL"/>
              </w:rPr>
              <w:t>263</w:t>
            </w:r>
            <w:r w:rsidRPr="005D2E50">
              <w:rPr>
                <w:rFonts w:ascii="Arial" w:eastAsia="Times New Roman" w:hAnsi="Arial" w:cs="Arial"/>
                <w:sz w:val="20"/>
                <w:szCs w:val="20"/>
                <w:lang w:eastAsia="nl-NL"/>
              </w:rPr>
              <w:t xml:space="preserve">,00 ongetaxeerd, op gebouwen zijnde diverse scholen, van diverse bouwaard, conform bijgaande specificatie.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25"/>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4)</w:t>
            </w:r>
          </w:p>
        </w:tc>
        <w:tc>
          <w:tcPr>
            <w:tcW w:w="1843" w:type="dxa"/>
            <w:hideMark/>
          </w:tcPr>
          <w:p w:rsidR="00DE2689" w:rsidRPr="005D2E50" w:rsidRDefault="00DE2689" w:rsidP="00C5646F">
            <w:pPr>
              <w:spacing w:after="0" w:line="240" w:lineRule="auto"/>
              <w:jc w:val="right"/>
              <w:rPr>
                <w:rFonts w:ascii="Arial" w:eastAsia="Times New Roman" w:hAnsi="Arial" w:cs="Arial"/>
                <w:sz w:val="20"/>
                <w:szCs w:val="20"/>
                <w:lang w:eastAsia="nl-NL"/>
              </w:rPr>
            </w:pPr>
            <w:r>
              <w:rPr>
                <w:rFonts w:ascii="Arial" w:hAnsi="Arial" w:cs="Arial"/>
                <w:sz w:val="20"/>
                <w:szCs w:val="20"/>
              </w:rPr>
              <w:t>€ 18.965.189,00</w:t>
            </w: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Getaxeerd, inclusief BTW, waarvan € </w:t>
            </w:r>
            <w:r w:rsidRPr="00982AC7">
              <w:rPr>
                <w:rFonts w:ascii="Arial" w:eastAsia="Times New Roman" w:hAnsi="Arial" w:cs="Arial"/>
                <w:sz w:val="20"/>
                <w:szCs w:val="20"/>
                <w:lang w:eastAsia="nl-NL"/>
              </w:rPr>
              <w:t>2.</w:t>
            </w:r>
            <w:r>
              <w:rPr>
                <w:rFonts w:ascii="Arial" w:eastAsia="Times New Roman" w:hAnsi="Arial" w:cs="Arial"/>
                <w:sz w:val="20"/>
                <w:szCs w:val="20"/>
                <w:lang w:eastAsia="nl-NL"/>
              </w:rPr>
              <w:t>787</w:t>
            </w:r>
            <w:r w:rsidRPr="00982AC7">
              <w:rPr>
                <w:rFonts w:ascii="Arial" w:eastAsia="Times New Roman" w:hAnsi="Arial" w:cs="Arial"/>
                <w:sz w:val="20"/>
                <w:szCs w:val="20"/>
                <w:lang w:eastAsia="nl-NL"/>
              </w:rPr>
              <w:t>.</w:t>
            </w:r>
            <w:r>
              <w:rPr>
                <w:rFonts w:ascii="Arial" w:eastAsia="Times New Roman" w:hAnsi="Arial" w:cs="Arial"/>
                <w:sz w:val="20"/>
                <w:szCs w:val="20"/>
                <w:lang w:eastAsia="nl-NL"/>
              </w:rPr>
              <w:t>47</w:t>
            </w:r>
            <w:r w:rsidRPr="00982AC7">
              <w:rPr>
                <w:rFonts w:ascii="Arial" w:eastAsia="Times New Roman" w:hAnsi="Arial" w:cs="Arial"/>
                <w:sz w:val="20"/>
                <w:szCs w:val="20"/>
                <w:lang w:eastAsia="nl-NL"/>
              </w:rPr>
              <w:t>7</w:t>
            </w:r>
            <w:r w:rsidRPr="005D2E50">
              <w:rPr>
                <w:rFonts w:ascii="Arial" w:eastAsia="Times New Roman" w:hAnsi="Arial" w:cs="Arial"/>
                <w:sz w:val="20"/>
                <w:szCs w:val="20"/>
                <w:lang w:eastAsia="nl-NL"/>
              </w:rPr>
              <w:t xml:space="preserve">,00 ongetaxeerd, op inventaris en goederen, aanwezig in de onder sub 3 vermelde gebouwen conform bijgaande specificatie.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5)</w:t>
            </w:r>
          </w:p>
        </w:tc>
        <w:tc>
          <w:tcPr>
            <w:tcW w:w="1843" w:type="dxa"/>
            <w:hideMark/>
          </w:tcPr>
          <w:p w:rsidR="00DE2689" w:rsidRPr="005D2E50" w:rsidRDefault="00DE2689" w:rsidP="00C5646F">
            <w:pPr>
              <w:spacing w:after="0" w:line="240" w:lineRule="auto"/>
              <w:jc w:val="right"/>
              <w:rPr>
                <w:rFonts w:ascii="Arial" w:eastAsia="Times New Roman" w:hAnsi="Arial" w:cs="Arial"/>
                <w:sz w:val="20"/>
                <w:szCs w:val="20"/>
                <w:lang w:eastAsia="nl-NL"/>
              </w:rPr>
            </w:pPr>
            <w:r>
              <w:rPr>
                <w:rFonts w:ascii="Arial" w:hAnsi="Arial" w:cs="Arial"/>
                <w:sz w:val="20"/>
                <w:szCs w:val="20"/>
              </w:rPr>
              <w:t>€ 41.611.010,00</w:t>
            </w: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Getaxeerd, inclusief BTW, waarvan € </w:t>
            </w:r>
            <w:r>
              <w:rPr>
                <w:rFonts w:ascii="Arial" w:eastAsia="Times New Roman" w:hAnsi="Arial" w:cs="Arial"/>
                <w:sz w:val="20"/>
                <w:szCs w:val="20"/>
                <w:lang w:eastAsia="nl-NL"/>
              </w:rPr>
              <w:t>944</w:t>
            </w:r>
            <w:r w:rsidRPr="005D2E50">
              <w:rPr>
                <w:rFonts w:ascii="Arial" w:eastAsia="Times New Roman" w:hAnsi="Arial" w:cs="Arial"/>
                <w:sz w:val="20"/>
                <w:szCs w:val="20"/>
                <w:lang w:eastAsia="nl-NL"/>
              </w:rPr>
              <w:t>.</w:t>
            </w:r>
            <w:r>
              <w:rPr>
                <w:rFonts w:ascii="Arial" w:eastAsia="Times New Roman" w:hAnsi="Arial" w:cs="Arial"/>
                <w:sz w:val="20"/>
                <w:szCs w:val="20"/>
                <w:lang w:eastAsia="nl-NL"/>
              </w:rPr>
              <w:t>134</w:t>
            </w:r>
            <w:r w:rsidRPr="005D2E50">
              <w:rPr>
                <w:rFonts w:ascii="Arial" w:eastAsia="Times New Roman" w:hAnsi="Arial" w:cs="Arial"/>
                <w:sz w:val="20"/>
                <w:szCs w:val="20"/>
                <w:lang w:eastAsia="nl-NL"/>
              </w:rPr>
              <w:t>,</w:t>
            </w:r>
            <w:r>
              <w:rPr>
                <w:rFonts w:ascii="Arial" w:eastAsia="Times New Roman" w:hAnsi="Arial" w:cs="Arial"/>
                <w:sz w:val="20"/>
                <w:szCs w:val="20"/>
                <w:lang w:eastAsia="nl-NL"/>
              </w:rPr>
              <w:t>00</w:t>
            </w:r>
            <w:r w:rsidRPr="005D2E50">
              <w:rPr>
                <w:rFonts w:ascii="Arial" w:eastAsia="Times New Roman" w:hAnsi="Arial" w:cs="Arial"/>
                <w:sz w:val="20"/>
                <w:szCs w:val="20"/>
                <w:lang w:eastAsia="nl-NL"/>
              </w:rPr>
              <w:t xml:space="preserve"> ongetaxeerd, op gebouwen, zijnde diverse sportaccomodaties, van diverse bouwaard, conform bijgaande specificatie.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6)</w:t>
            </w:r>
          </w:p>
        </w:tc>
        <w:tc>
          <w:tcPr>
            <w:tcW w:w="1843" w:type="dxa"/>
            <w:hideMark/>
          </w:tcPr>
          <w:p w:rsidR="00DE2689" w:rsidRPr="005D2E50" w:rsidRDefault="00DE2689" w:rsidP="00C5646F">
            <w:pPr>
              <w:spacing w:after="0" w:line="240" w:lineRule="auto"/>
              <w:jc w:val="right"/>
              <w:rPr>
                <w:rFonts w:ascii="Arial" w:eastAsia="Times New Roman" w:hAnsi="Arial" w:cs="Arial"/>
                <w:sz w:val="20"/>
                <w:szCs w:val="20"/>
                <w:lang w:eastAsia="nl-NL"/>
              </w:rPr>
            </w:pPr>
            <w:r>
              <w:rPr>
                <w:rFonts w:ascii="Arial" w:hAnsi="Arial" w:cs="Arial"/>
                <w:sz w:val="20"/>
                <w:szCs w:val="20"/>
              </w:rPr>
              <w:t>€ 2.305.220,00</w:t>
            </w: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Getaxeerd, inclusief BTW, waarvan € </w:t>
            </w:r>
            <w:r>
              <w:rPr>
                <w:rFonts w:ascii="Arial" w:eastAsia="Times New Roman" w:hAnsi="Arial" w:cs="Arial"/>
                <w:sz w:val="20"/>
                <w:szCs w:val="20"/>
                <w:lang w:eastAsia="nl-NL"/>
              </w:rPr>
              <w:t>736</w:t>
            </w:r>
            <w:r w:rsidRPr="005D2E50">
              <w:rPr>
                <w:rFonts w:ascii="Arial" w:eastAsia="Times New Roman" w:hAnsi="Arial" w:cs="Arial"/>
                <w:sz w:val="20"/>
                <w:szCs w:val="20"/>
                <w:lang w:eastAsia="nl-NL"/>
              </w:rPr>
              <w:t>.</w:t>
            </w:r>
            <w:r>
              <w:rPr>
                <w:rFonts w:ascii="Arial" w:eastAsia="Times New Roman" w:hAnsi="Arial" w:cs="Arial"/>
                <w:sz w:val="20"/>
                <w:szCs w:val="20"/>
                <w:lang w:eastAsia="nl-NL"/>
              </w:rPr>
              <w:t>473</w:t>
            </w:r>
            <w:r w:rsidRPr="005D2E50">
              <w:rPr>
                <w:rFonts w:ascii="Arial" w:eastAsia="Times New Roman" w:hAnsi="Arial" w:cs="Arial"/>
                <w:sz w:val="20"/>
                <w:szCs w:val="20"/>
                <w:lang w:eastAsia="nl-NL"/>
              </w:rPr>
              <w:t>,</w:t>
            </w:r>
            <w:r>
              <w:rPr>
                <w:rFonts w:ascii="Arial" w:eastAsia="Times New Roman" w:hAnsi="Arial" w:cs="Arial"/>
                <w:sz w:val="20"/>
                <w:szCs w:val="20"/>
                <w:lang w:eastAsia="nl-NL"/>
              </w:rPr>
              <w:t>00</w:t>
            </w:r>
            <w:r w:rsidRPr="005D2E50">
              <w:rPr>
                <w:rFonts w:ascii="Arial" w:eastAsia="Times New Roman" w:hAnsi="Arial" w:cs="Arial"/>
                <w:sz w:val="20"/>
                <w:szCs w:val="20"/>
                <w:lang w:eastAsia="nl-NL"/>
              </w:rPr>
              <w:t xml:space="preserve"> ongetaxeerd, op inventaris en goederen, aanwezig in de onder sub 5 genoemde gebouwen, conform bijgaande specificatie.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7)</w:t>
            </w:r>
          </w:p>
        </w:tc>
        <w:tc>
          <w:tcPr>
            <w:tcW w:w="1843" w:type="dxa"/>
            <w:hideMark/>
          </w:tcPr>
          <w:p w:rsidR="00DE2689" w:rsidRPr="00995A7D" w:rsidRDefault="00DE2689" w:rsidP="00C5646F">
            <w:pPr>
              <w:spacing w:after="0" w:line="240" w:lineRule="auto"/>
              <w:jc w:val="right"/>
              <w:rPr>
                <w:rFonts w:ascii="Arial" w:eastAsia="Times New Roman" w:hAnsi="Arial" w:cs="Arial"/>
                <w:sz w:val="20"/>
                <w:szCs w:val="20"/>
                <w:lang w:eastAsia="nl-NL"/>
              </w:rPr>
            </w:pPr>
            <w:r w:rsidRPr="00995A7D">
              <w:rPr>
                <w:rFonts w:ascii="Arial" w:eastAsia="Times New Roman" w:hAnsi="Arial" w:cs="Arial"/>
                <w:sz w:val="20"/>
                <w:szCs w:val="20"/>
                <w:lang w:eastAsia="nl-NL"/>
              </w:rPr>
              <w:t>€ 2.500.000,00</w:t>
            </w:r>
          </w:p>
        </w:tc>
        <w:tc>
          <w:tcPr>
            <w:tcW w:w="5698" w:type="dxa"/>
            <w:vAlign w:val="center"/>
            <w:hideMark/>
          </w:tcPr>
          <w:p w:rsidR="00DE2689" w:rsidRPr="00995A7D" w:rsidRDefault="00DE2689" w:rsidP="00C5646F">
            <w:pPr>
              <w:spacing w:after="0" w:line="240" w:lineRule="auto"/>
              <w:rPr>
                <w:rFonts w:ascii="Arial" w:eastAsia="Times New Roman" w:hAnsi="Arial" w:cs="Arial"/>
                <w:sz w:val="20"/>
                <w:szCs w:val="20"/>
                <w:lang w:eastAsia="nl-NL"/>
              </w:rPr>
            </w:pPr>
            <w:r w:rsidRPr="00995A7D">
              <w:rPr>
                <w:rFonts w:ascii="Arial" w:eastAsia="Times New Roman" w:hAnsi="Arial" w:cs="Arial"/>
                <w:sz w:val="20"/>
                <w:szCs w:val="20"/>
                <w:lang w:eastAsia="nl-NL"/>
              </w:rPr>
              <w:t xml:space="preserve">Premier risque op opruimingskosten, in aanvulling op de dekking zoals omschreven in artikel 1.18 en 4.1.2 van de Nederlandse Beurspolis voor Zaak- en Bedrijfsschade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8)</w:t>
            </w:r>
          </w:p>
        </w:tc>
        <w:tc>
          <w:tcPr>
            <w:tcW w:w="1843" w:type="dxa"/>
            <w:hideMark/>
          </w:tcPr>
          <w:p w:rsidR="00DE2689" w:rsidRPr="005D2E50" w:rsidRDefault="00DE2689" w:rsidP="00C5646F">
            <w:pPr>
              <w:spacing w:after="0" w:line="240" w:lineRule="auto"/>
              <w:jc w:val="right"/>
              <w:rPr>
                <w:rFonts w:ascii="Arial" w:eastAsia="Times New Roman" w:hAnsi="Arial" w:cs="Arial"/>
                <w:sz w:val="20"/>
                <w:szCs w:val="20"/>
                <w:lang w:eastAsia="nl-NL"/>
              </w:rPr>
            </w:pPr>
            <w:r w:rsidRPr="005D2E50">
              <w:rPr>
                <w:rFonts w:ascii="Arial" w:eastAsia="Times New Roman" w:hAnsi="Arial" w:cs="Arial"/>
                <w:sz w:val="20"/>
                <w:szCs w:val="20"/>
                <w:lang w:eastAsia="nl-NL"/>
              </w:rPr>
              <w:t>€ 500.000,00</w:t>
            </w: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Premier risque ter dekking van reconstructiekosten betreffende de administratieve bescheiden en/of archieven binnen de Gemeente Hellendoorn. Maximum uitkeringstermijn van 52 weken achtereenvolgende weken.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9)</w:t>
            </w:r>
          </w:p>
        </w:tc>
        <w:tc>
          <w:tcPr>
            <w:tcW w:w="1843" w:type="dxa"/>
            <w:hideMark/>
          </w:tcPr>
          <w:p w:rsidR="00DE2689" w:rsidRPr="005D2E50" w:rsidRDefault="00DE2689" w:rsidP="00C5646F">
            <w:pPr>
              <w:spacing w:after="0" w:line="240" w:lineRule="auto"/>
              <w:jc w:val="right"/>
              <w:rPr>
                <w:rFonts w:ascii="Arial" w:eastAsia="Times New Roman" w:hAnsi="Arial" w:cs="Arial"/>
                <w:sz w:val="20"/>
                <w:szCs w:val="20"/>
                <w:lang w:eastAsia="nl-NL"/>
              </w:rPr>
            </w:pPr>
            <w:r w:rsidRPr="005D2E50">
              <w:rPr>
                <w:rFonts w:ascii="Arial" w:eastAsia="Times New Roman" w:hAnsi="Arial" w:cs="Arial"/>
                <w:sz w:val="20"/>
                <w:szCs w:val="20"/>
                <w:lang w:eastAsia="nl-NL"/>
              </w:rPr>
              <w:t>€ 2.500.000,00</w:t>
            </w: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Premier risque ter dekking van extra kosten, binnen de Gemeente Hellendoorn. Maximum uitkeringstermijn van 52 achtereenvolgende weken.  </w:t>
            </w:r>
          </w:p>
        </w:tc>
      </w:tr>
    </w:tbl>
    <w:p w:rsidR="00DE2689" w:rsidRPr="005D2E50"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5D2E50" w:rsidTr="00C5646F">
        <w:trPr>
          <w:trHeight w:val="567"/>
        </w:trPr>
        <w:tc>
          <w:tcPr>
            <w:tcW w:w="675" w:type="dxa"/>
            <w:hideMark/>
          </w:tcPr>
          <w:p w:rsidR="00DE2689"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10)</w:t>
            </w:r>
          </w:p>
          <w:p w:rsidR="00DE2689" w:rsidRPr="005D2E50" w:rsidRDefault="00DE2689" w:rsidP="00C5646F">
            <w:pPr>
              <w:spacing w:after="0" w:line="240" w:lineRule="auto"/>
              <w:rPr>
                <w:rFonts w:ascii="Arial" w:eastAsia="Times New Roman" w:hAnsi="Arial" w:cs="Arial"/>
                <w:sz w:val="20"/>
                <w:szCs w:val="20"/>
                <w:lang w:eastAsia="nl-NL"/>
              </w:rPr>
            </w:pPr>
          </w:p>
        </w:tc>
        <w:tc>
          <w:tcPr>
            <w:tcW w:w="1843" w:type="dxa"/>
            <w:hideMark/>
          </w:tcPr>
          <w:p w:rsidR="00DE2689" w:rsidRDefault="00DE2689" w:rsidP="00C5646F">
            <w:pPr>
              <w:spacing w:after="0" w:line="240" w:lineRule="auto"/>
              <w:jc w:val="right"/>
              <w:rPr>
                <w:rFonts w:ascii="Arial" w:eastAsia="Times New Roman" w:hAnsi="Arial" w:cs="Arial"/>
                <w:sz w:val="20"/>
                <w:szCs w:val="20"/>
                <w:lang w:eastAsia="nl-NL"/>
              </w:rPr>
            </w:pPr>
            <w:r w:rsidRPr="005D2E50">
              <w:rPr>
                <w:rFonts w:ascii="Arial" w:eastAsia="Times New Roman" w:hAnsi="Arial" w:cs="Arial"/>
                <w:sz w:val="20"/>
                <w:szCs w:val="20"/>
                <w:lang w:eastAsia="nl-NL"/>
              </w:rPr>
              <w:t>€ 1.500.000,00</w:t>
            </w:r>
          </w:p>
          <w:p w:rsidR="00DE2689" w:rsidRPr="005D2E50" w:rsidRDefault="00DE2689" w:rsidP="00C5646F">
            <w:pPr>
              <w:spacing w:after="0" w:line="240" w:lineRule="auto"/>
              <w:jc w:val="right"/>
              <w:rPr>
                <w:rFonts w:ascii="Arial" w:eastAsia="Times New Roman" w:hAnsi="Arial" w:cs="Arial"/>
                <w:sz w:val="20"/>
                <w:szCs w:val="20"/>
                <w:lang w:eastAsia="nl-NL"/>
              </w:rPr>
            </w:pPr>
          </w:p>
        </w:tc>
        <w:tc>
          <w:tcPr>
            <w:tcW w:w="5698" w:type="dxa"/>
            <w:vAlign w:val="center"/>
            <w:hideMark/>
          </w:tcPr>
          <w:p w:rsidR="00DE2689" w:rsidRPr="005D2E50" w:rsidRDefault="00DE2689" w:rsidP="00C5646F">
            <w:pPr>
              <w:spacing w:after="0" w:line="240" w:lineRule="auto"/>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Premier risque ter dekking van exploitatiekosten, voor de Stichting Zinin. Maximum uitkeringstermijn van 52 achtereenvolgende weken.  </w:t>
            </w:r>
          </w:p>
        </w:tc>
      </w:tr>
    </w:tbl>
    <w:p w:rsidR="00DE2689" w:rsidRDefault="00DE2689" w:rsidP="00DE2689">
      <w:pPr>
        <w:spacing w:after="0" w:line="240" w:lineRule="auto"/>
        <w:rPr>
          <w:rFonts w:ascii="Arial" w:eastAsia="Times New Roman" w:hAnsi="Arial" w:cs="Arial"/>
          <w:sz w:val="20"/>
          <w:szCs w:val="20"/>
          <w:lang w:eastAsia="nl-NL"/>
        </w:rPr>
      </w:pPr>
    </w:p>
    <w:p w:rsidR="00DE2689" w:rsidRDefault="00DE2689" w:rsidP="00DE2689">
      <w:pPr>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br w:type="page"/>
      </w:r>
    </w:p>
    <w:p w:rsidR="00DE2689" w:rsidRPr="00396923" w:rsidRDefault="00DE2689" w:rsidP="00DE2689">
      <w:pPr>
        <w:spacing w:after="0" w:line="240" w:lineRule="auto"/>
        <w:rPr>
          <w:rFonts w:ascii="Arial" w:eastAsia="Times New Roman" w:hAnsi="Arial" w:cs="Arial"/>
          <w:sz w:val="20"/>
          <w:szCs w:val="20"/>
          <w:lang w:eastAsia="nl-NL"/>
        </w:rPr>
      </w:pPr>
    </w:p>
    <w:tbl>
      <w:tblPr>
        <w:tblW w:w="0" w:type="auto"/>
        <w:tblLayout w:type="fixed"/>
        <w:tblLook w:val="01E0" w:firstRow="1" w:lastRow="1" w:firstColumn="1" w:lastColumn="1" w:noHBand="0" w:noVBand="0"/>
      </w:tblPr>
      <w:tblGrid>
        <w:gridCol w:w="675"/>
        <w:gridCol w:w="1843"/>
        <w:gridCol w:w="5698"/>
      </w:tblGrid>
      <w:tr w:rsidR="00DE2689" w:rsidRPr="00396923" w:rsidTr="00C5646F">
        <w:trPr>
          <w:trHeight w:val="567"/>
        </w:trPr>
        <w:tc>
          <w:tcPr>
            <w:tcW w:w="675" w:type="dxa"/>
            <w:hideMark/>
          </w:tcPr>
          <w:p w:rsidR="00DE2689" w:rsidRPr="00396923" w:rsidRDefault="00DE2689" w:rsidP="00C5646F">
            <w:pPr>
              <w:spacing w:after="0" w:line="240" w:lineRule="auto"/>
              <w:rPr>
                <w:rFonts w:ascii="Arial" w:eastAsia="Times New Roman" w:hAnsi="Arial" w:cs="Arial"/>
                <w:sz w:val="20"/>
                <w:szCs w:val="20"/>
                <w:lang w:eastAsia="nl-NL"/>
              </w:rPr>
            </w:pPr>
            <w:r w:rsidRPr="00396923">
              <w:rPr>
                <w:rFonts w:ascii="Arial" w:eastAsia="Times New Roman" w:hAnsi="Arial" w:cs="Arial"/>
                <w:sz w:val="20"/>
                <w:szCs w:val="20"/>
                <w:lang w:eastAsia="nl-NL"/>
              </w:rPr>
              <w:t>11)</w:t>
            </w:r>
          </w:p>
          <w:p w:rsidR="00DE2689" w:rsidRPr="00396923" w:rsidRDefault="00DE2689" w:rsidP="00C5646F">
            <w:pPr>
              <w:spacing w:after="0" w:line="240" w:lineRule="auto"/>
              <w:rPr>
                <w:rFonts w:ascii="Arial" w:eastAsia="Times New Roman" w:hAnsi="Arial" w:cs="Arial"/>
                <w:sz w:val="20"/>
                <w:szCs w:val="20"/>
                <w:lang w:eastAsia="nl-NL"/>
              </w:rPr>
            </w:pPr>
          </w:p>
        </w:tc>
        <w:tc>
          <w:tcPr>
            <w:tcW w:w="1843" w:type="dxa"/>
            <w:hideMark/>
          </w:tcPr>
          <w:p w:rsidR="00DE2689" w:rsidRPr="00396923" w:rsidRDefault="00DE2689" w:rsidP="00C5646F">
            <w:pPr>
              <w:spacing w:after="0" w:line="240" w:lineRule="auto"/>
              <w:jc w:val="right"/>
              <w:rPr>
                <w:rFonts w:ascii="Arial" w:eastAsia="Times New Roman" w:hAnsi="Arial" w:cs="Arial"/>
                <w:sz w:val="20"/>
                <w:szCs w:val="20"/>
                <w:lang w:eastAsia="nl-NL"/>
              </w:rPr>
            </w:pPr>
            <w:r w:rsidRPr="00396923">
              <w:rPr>
                <w:rFonts w:ascii="Arial" w:eastAsia="Times New Roman" w:hAnsi="Arial" w:cs="Arial"/>
                <w:sz w:val="20"/>
                <w:szCs w:val="20"/>
                <w:lang w:eastAsia="nl-NL"/>
              </w:rPr>
              <w:t>€ 500.000,00</w:t>
            </w:r>
          </w:p>
          <w:p w:rsidR="00DE2689" w:rsidRPr="00396923" w:rsidRDefault="00DE2689" w:rsidP="00C5646F">
            <w:pPr>
              <w:spacing w:after="0" w:line="240" w:lineRule="auto"/>
              <w:jc w:val="right"/>
              <w:rPr>
                <w:rFonts w:ascii="Arial" w:eastAsia="Times New Roman" w:hAnsi="Arial" w:cs="Arial"/>
                <w:sz w:val="20"/>
                <w:szCs w:val="20"/>
                <w:lang w:eastAsia="nl-NL"/>
              </w:rPr>
            </w:pPr>
          </w:p>
        </w:tc>
        <w:tc>
          <w:tcPr>
            <w:tcW w:w="5698" w:type="dxa"/>
            <w:vAlign w:val="center"/>
            <w:hideMark/>
          </w:tcPr>
          <w:p w:rsidR="00DE2689" w:rsidRPr="00396923" w:rsidRDefault="00DE2689" w:rsidP="00C5646F">
            <w:pPr>
              <w:spacing w:after="0" w:line="240" w:lineRule="auto"/>
              <w:rPr>
                <w:rFonts w:ascii="Arial" w:eastAsia="Times New Roman" w:hAnsi="Arial" w:cs="Arial"/>
                <w:sz w:val="20"/>
                <w:szCs w:val="20"/>
                <w:lang w:eastAsia="nl-NL"/>
              </w:rPr>
            </w:pPr>
            <w:r w:rsidRPr="00396923">
              <w:rPr>
                <w:rFonts w:ascii="Arial" w:eastAsia="Times New Roman" w:hAnsi="Arial" w:cs="Arial"/>
                <w:sz w:val="20"/>
                <w:szCs w:val="20"/>
                <w:lang w:eastAsia="nl-NL"/>
              </w:rPr>
              <w:t xml:space="preserve">Premier risque ter dekking van extra kosten gemaakt krachtens wettelijk voorschrift of op last van de overheid.  </w:t>
            </w:r>
          </w:p>
        </w:tc>
      </w:tr>
      <w:tr w:rsidR="00DE2689" w:rsidRPr="005D2E50" w:rsidTr="00C5646F">
        <w:trPr>
          <w:trHeight w:val="567"/>
        </w:trPr>
        <w:tc>
          <w:tcPr>
            <w:tcW w:w="2518" w:type="dxa"/>
            <w:gridSpan w:val="2"/>
            <w:tcBorders>
              <w:top w:val="single" w:sz="4" w:space="0" w:color="auto"/>
              <w:left w:val="nil"/>
              <w:bottom w:val="double" w:sz="4" w:space="0" w:color="auto"/>
              <w:right w:val="nil"/>
            </w:tcBorders>
            <w:hideMark/>
          </w:tcPr>
          <w:p w:rsidR="00DE2689" w:rsidRPr="00396923" w:rsidRDefault="00DE2689" w:rsidP="00C5646F">
            <w:pPr>
              <w:spacing w:after="0" w:line="240" w:lineRule="auto"/>
              <w:jc w:val="right"/>
              <w:rPr>
                <w:rFonts w:ascii="Arial" w:eastAsia="Times New Roman" w:hAnsi="Arial" w:cs="Arial"/>
                <w:b/>
                <w:sz w:val="20"/>
                <w:szCs w:val="20"/>
                <w:lang w:eastAsia="nl-NL"/>
              </w:rPr>
            </w:pPr>
            <w:r w:rsidRPr="005D2E50">
              <w:rPr>
                <w:rFonts w:ascii="Arial" w:eastAsia="Times New Roman" w:hAnsi="Arial" w:cs="Arial"/>
                <w:sz w:val="20"/>
                <w:szCs w:val="20"/>
                <w:lang w:eastAsia="nl-NL"/>
              </w:rPr>
              <w:br/>
            </w:r>
            <w:r w:rsidRPr="00345AE7">
              <w:rPr>
                <w:rFonts w:ascii="Arial" w:hAnsi="Arial" w:cs="Arial"/>
                <w:b/>
                <w:sz w:val="20"/>
                <w:szCs w:val="20"/>
              </w:rPr>
              <w:t>€ 2</w:t>
            </w:r>
            <w:r>
              <w:rPr>
                <w:rFonts w:ascii="Arial" w:hAnsi="Arial" w:cs="Arial"/>
                <w:b/>
                <w:sz w:val="20"/>
                <w:szCs w:val="20"/>
              </w:rPr>
              <w:t>71</w:t>
            </w:r>
            <w:r w:rsidRPr="00345AE7">
              <w:rPr>
                <w:rFonts w:ascii="Arial" w:hAnsi="Arial" w:cs="Arial"/>
                <w:b/>
                <w:sz w:val="20"/>
                <w:szCs w:val="20"/>
              </w:rPr>
              <w:t>.</w:t>
            </w:r>
            <w:r>
              <w:rPr>
                <w:rFonts w:ascii="Arial" w:hAnsi="Arial" w:cs="Arial"/>
                <w:b/>
                <w:sz w:val="20"/>
                <w:szCs w:val="20"/>
              </w:rPr>
              <w:t>287</w:t>
            </w:r>
            <w:r w:rsidRPr="00345AE7">
              <w:rPr>
                <w:rFonts w:ascii="Arial" w:hAnsi="Arial" w:cs="Arial"/>
                <w:b/>
                <w:sz w:val="20"/>
                <w:szCs w:val="20"/>
              </w:rPr>
              <w:t>.</w:t>
            </w:r>
            <w:r>
              <w:rPr>
                <w:rFonts w:ascii="Arial" w:hAnsi="Arial" w:cs="Arial"/>
                <w:b/>
                <w:sz w:val="20"/>
                <w:szCs w:val="20"/>
              </w:rPr>
              <w:t>754</w:t>
            </w:r>
            <w:r w:rsidRPr="00345AE7">
              <w:rPr>
                <w:rFonts w:ascii="Arial" w:hAnsi="Arial" w:cs="Arial"/>
                <w:b/>
                <w:sz w:val="20"/>
                <w:szCs w:val="20"/>
              </w:rPr>
              <w:t>,</w:t>
            </w:r>
            <w:r>
              <w:rPr>
                <w:rFonts w:ascii="Arial" w:hAnsi="Arial" w:cs="Arial"/>
                <w:b/>
                <w:sz w:val="20"/>
                <w:szCs w:val="20"/>
              </w:rPr>
              <w:t>00</w:t>
            </w:r>
          </w:p>
        </w:tc>
        <w:tc>
          <w:tcPr>
            <w:tcW w:w="5698" w:type="dxa"/>
            <w:vAlign w:val="center"/>
          </w:tcPr>
          <w:p w:rsidR="00DE2689" w:rsidRPr="005D2E50" w:rsidRDefault="00DE2689" w:rsidP="00C5646F">
            <w:pPr>
              <w:spacing w:after="0" w:line="240" w:lineRule="auto"/>
              <w:rPr>
                <w:rFonts w:ascii="Arial" w:eastAsia="Times New Roman" w:hAnsi="Arial" w:cs="Arial"/>
                <w:sz w:val="20"/>
                <w:szCs w:val="20"/>
                <w:lang w:eastAsia="nl-NL"/>
              </w:rPr>
            </w:pPr>
          </w:p>
        </w:tc>
      </w:tr>
    </w:tbl>
    <w:p w:rsidR="00DE2689" w:rsidRPr="005D2E50" w:rsidRDefault="00DE2689" w:rsidP="00DE2689">
      <w:pPr>
        <w:spacing w:after="0" w:line="240" w:lineRule="auto"/>
        <w:rPr>
          <w:rFonts w:ascii="Arial" w:eastAsia="Times New Roman" w:hAnsi="Arial" w:cs="Arial"/>
          <w:b/>
          <w:sz w:val="20"/>
          <w:szCs w:val="20"/>
        </w:rPr>
      </w:pPr>
    </w:p>
    <w:p w:rsidR="00DE2689" w:rsidRDefault="00DE2689" w:rsidP="00DE2689">
      <w:pPr>
        <w:spacing w:after="0" w:line="240" w:lineRule="auto"/>
        <w:rPr>
          <w:rFonts w:ascii="Arial" w:eastAsia="Times New Roman" w:hAnsi="Arial" w:cs="Arial"/>
          <w:b/>
          <w:sz w:val="20"/>
          <w:szCs w:val="20"/>
          <w:lang w:eastAsia="nl-NL"/>
        </w:rPr>
      </w:pPr>
      <w:r w:rsidRPr="005D2E50">
        <w:rPr>
          <w:rFonts w:ascii="Arial" w:eastAsia="Times New Roman" w:hAnsi="Arial" w:cs="Arial"/>
          <w:b/>
          <w:sz w:val="20"/>
          <w:szCs w:val="20"/>
          <w:lang w:eastAsia="nl-NL"/>
        </w:rPr>
        <w:t>Voorwaarden:</w:t>
      </w:r>
    </w:p>
    <w:p w:rsidR="00DE2689" w:rsidRDefault="00DE2689" w:rsidP="00DE2689">
      <w:pPr>
        <w:spacing w:after="0" w:line="240" w:lineRule="auto"/>
        <w:rPr>
          <w:rFonts w:ascii="Arial" w:eastAsia="Times New Roman" w:hAnsi="Arial" w:cs="Arial"/>
          <w:b/>
          <w:sz w:val="20"/>
          <w:szCs w:val="20"/>
          <w:lang w:eastAsia="nl-NL"/>
        </w:rPr>
      </w:pPr>
    </w:p>
    <w:p w:rsidR="00DE2689" w:rsidRPr="005D2E50" w:rsidRDefault="00DE2689" w:rsidP="00DE2689">
      <w:pPr>
        <w:numPr>
          <w:ilvl w:val="0"/>
          <w:numId w:val="6"/>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Nederlandse Beursvoorwaarden voor Zaak- en Bedrijfsschadeverzekering (NBZB2006)</w:t>
      </w:r>
    </w:p>
    <w:p w:rsidR="00DE2689" w:rsidRPr="005D2E50" w:rsidRDefault="00DE2689" w:rsidP="00DE2689">
      <w:pPr>
        <w:numPr>
          <w:ilvl w:val="0"/>
          <w:numId w:val="6"/>
        </w:numPr>
        <w:spacing w:after="0" w:line="240" w:lineRule="auto"/>
        <w:ind w:hanging="720"/>
        <w:rPr>
          <w:rFonts w:ascii="Arial" w:eastAsia="Times New Roman" w:hAnsi="Arial" w:cs="Arial"/>
          <w:sz w:val="20"/>
          <w:szCs w:val="20"/>
          <w:lang w:eastAsia="nl-NL"/>
        </w:rPr>
      </w:pPr>
      <w:r w:rsidRPr="005D2E50">
        <w:rPr>
          <w:rFonts w:ascii="Arial" w:eastAsia="Times New Roman" w:hAnsi="Arial" w:cs="Arial"/>
          <w:sz w:val="20"/>
          <w:szCs w:val="20"/>
          <w:lang w:eastAsia="nl-NL"/>
        </w:rPr>
        <w:t>Clausuleblad behorende bij de Nederlandse Beursvoorwaarden voor Zaak- en Bedrijfsschade</w:t>
      </w:r>
      <w:r>
        <w:rPr>
          <w:rFonts w:ascii="Arial" w:eastAsia="Times New Roman" w:hAnsi="Arial" w:cs="Arial"/>
          <w:sz w:val="20"/>
          <w:szCs w:val="20"/>
          <w:lang w:eastAsia="nl-NL"/>
        </w:rPr>
        <w:t>-</w:t>
      </w:r>
      <w:r w:rsidRPr="005D2E50">
        <w:rPr>
          <w:rFonts w:ascii="Arial" w:eastAsia="Times New Roman" w:hAnsi="Arial" w:cs="Arial"/>
          <w:sz w:val="20"/>
          <w:szCs w:val="20"/>
          <w:lang w:eastAsia="nl-NL"/>
        </w:rPr>
        <w:t>verzekering (NBZB2006)</w:t>
      </w:r>
    </w:p>
    <w:p w:rsidR="00DE2689" w:rsidRPr="005D2E50" w:rsidRDefault="00DE2689" w:rsidP="00DE2689">
      <w:pPr>
        <w:numPr>
          <w:ilvl w:val="0"/>
          <w:numId w:val="7"/>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VNAB Clausule NHT – Terrorismedekking </w:t>
      </w:r>
    </w:p>
    <w:p w:rsidR="00DE2689" w:rsidRDefault="00DE2689" w:rsidP="00DE2689">
      <w:pPr>
        <w:numPr>
          <w:ilvl w:val="0"/>
          <w:numId w:val="8"/>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Bijzondere Uitsluiting Terrorismedekking NHT</w:t>
      </w:r>
    </w:p>
    <w:p w:rsidR="00DE2689" w:rsidRDefault="00DE2689" w:rsidP="00DE2689">
      <w:pPr>
        <w:numPr>
          <w:ilvl w:val="0"/>
          <w:numId w:val="8"/>
        </w:numPr>
        <w:spacing w:after="0" w:line="240" w:lineRule="auto"/>
        <w:ind w:left="0" w:firstLine="0"/>
        <w:rPr>
          <w:rFonts w:ascii="Arial" w:eastAsia="Times New Roman" w:hAnsi="Arial" w:cs="Arial"/>
          <w:sz w:val="20"/>
          <w:szCs w:val="20"/>
          <w:lang w:eastAsia="nl-NL"/>
        </w:rPr>
      </w:pPr>
      <w:r>
        <w:rPr>
          <w:rFonts w:ascii="Arial" w:eastAsia="Times New Roman" w:hAnsi="Arial" w:cs="Arial"/>
          <w:sz w:val="20"/>
          <w:szCs w:val="20"/>
          <w:lang w:eastAsia="nl-NL"/>
        </w:rPr>
        <w:t>Clausule Besmettelijke ziekten (LMA5393)</w:t>
      </w:r>
    </w:p>
    <w:p w:rsidR="00DE2689" w:rsidRDefault="00DE2689" w:rsidP="00DE2689">
      <w:pPr>
        <w:numPr>
          <w:ilvl w:val="0"/>
          <w:numId w:val="8"/>
        </w:numPr>
        <w:spacing w:after="0" w:line="240" w:lineRule="auto"/>
        <w:ind w:left="0" w:firstLine="0"/>
        <w:rPr>
          <w:rFonts w:ascii="Arial" w:eastAsia="Times New Roman" w:hAnsi="Arial" w:cs="Arial"/>
          <w:sz w:val="20"/>
          <w:szCs w:val="20"/>
          <w:lang w:val="en-US" w:eastAsia="nl-NL"/>
        </w:rPr>
      </w:pPr>
      <w:r w:rsidRPr="00634E90">
        <w:rPr>
          <w:rFonts w:ascii="Arial" w:eastAsia="Times New Roman" w:hAnsi="Arial" w:cs="Arial"/>
          <w:sz w:val="20"/>
          <w:szCs w:val="20"/>
          <w:lang w:val="en-US" w:eastAsia="nl-NL"/>
        </w:rPr>
        <w:t xml:space="preserve">Cyber- </w:t>
      </w:r>
      <w:r>
        <w:rPr>
          <w:rFonts w:ascii="Arial" w:eastAsia="Times New Roman" w:hAnsi="Arial" w:cs="Arial"/>
          <w:sz w:val="20"/>
          <w:szCs w:val="20"/>
          <w:lang w:val="en-US" w:eastAsia="nl-NL"/>
        </w:rPr>
        <w:t>&amp;</w:t>
      </w:r>
      <w:r w:rsidRPr="00634E90">
        <w:rPr>
          <w:rFonts w:ascii="Arial" w:eastAsia="Times New Roman" w:hAnsi="Arial" w:cs="Arial"/>
          <w:sz w:val="20"/>
          <w:szCs w:val="20"/>
          <w:lang w:val="en-US" w:eastAsia="nl-NL"/>
        </w:rPr>
        <w:t xml:space="preserve"> data clausule (L</w:t>
      </w:r>
      <w:r>
        <w:rPr>
          <w:rFonts w:ascii="Arial" w:eastAsia="Times New Roman" w:hAnsi="Arial" w:cs="Arial"/>
          <w:sz w:val="20"/>
          <w:szCs w:val="20"/>
          <w:lang w:val="en-US" w:eastAsia="nl-NL"/>
        </w:rPr>
        <w:t xml:space="preserve">MA5400) </w:t>
      </w:r>
    </w:p>
    <w:p w:rsidR="00DE2689" w:rsidRPr="00DD1BD9"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Clausule Brandgevaarlijke werkzaamheden; </w:t>
      </w:r>
      <w:r w:rsidRPr="00DD1BD9">
        <w:rPr>
          <w:rFonts w:ascii="Arial" w:eastAsia="Times New Roman" w:hAnsi="Arial" w:cs="Arial"/>
          <w:sz w:val="20"/>
          <w:szCs w:val="20"/>
          <w:lang w:eastAsia="nl-NL"/>
        </w:rPr>
        <w:t>geldt alleen voor de scholen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Monumentenclausule</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Leegstand</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Bouw- en Toezichtkosten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Meerjaarstermijn</w:t>
      </w:r>
    </w:p>
    <w:p w:rsidR="00DE2689"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Automatische bijverzekering: € 5.000.000,00 per locatie</w:t>
      </w:r>
    </w:p>
    <w:p w:rsidR="00DE2689" w:rsidRPr="006E579A"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6E579A">
        <w:rPr>
          <w:rFonts w:ascii="Helvetica" w:hAnsi="Helvetica" w:cs="Helvetica"/>
          <w:sz w:val="20"/>
          <w:szCs w:val="20"/>
        </w:rPr>
        <w:t>Nieuwwaarde voor niet getaxeerde bedrijfsuitrusting/inventaris</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Extra Kosten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Exploitatiekosten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Clausule </w:t>
      </w:r>
      <w:r>
        <w:rPr>
          <w:rFonts w:ascii="Arial" w:eastAsia="Times New Roman" w:hAnsi="Arial" w:cs="Arial"/>
          <w:sz w:val="20"/>
          <w:szCs w:val="20"/>
          <w:lang w:eastAsia="nl-NL"/>
        </w:rPr>
        <w:t>H</w:t>
      </w:r>
      <w:r w:rsidRPr="005D2E50">
        <w:rPr>
          <w:rFonts w:ascii="Arial" w:eastAsia="Times New Roman" w:hAnsi="Arial" w:cs="Arial"/>
          <w:sz w:val="20"/>
          <w:szCs w:val="20"/>
          <w:lang w:eastAsia="nl-NL"/>
        </w:rPr>
        <w:t>uurdersbelang</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Voorgenomen besluit tot sloop</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Medebelanghebbenden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Waterschade</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Reconstructiekosten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Vandalisme</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Risicowijziging</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Schaderegeling</w:t>
      </w:r>
    </w:p>
    <w:p w:rsidR="00DE2689"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Clausule Bijdrage </w:t>
      </w:r>
      <w:r>
        <w:rPr>
          <w:rFonts w:ascii="Arial" w:eastAsia="Times New Roman" w:hAnsi="Arial" w:cs="Arial"/>
          <w:sz w:val="20"/>
          <w:szCs w:val="20"/>
          <w:lang w:eastAsia="nl-NL"/>
        </w:rPr>
        <w:t>T</w:t>
      </w:r>
      <w:r w:rsidRPr="005D2E50">
        <w:rPr>
          <w:rFonts w:ascii="Arial" w:eastAsia="Times New Roman" w:hAnsi="Arial" w:cs="Arial"/>
          <w:sz w:val="20"/>
          <w:szCs w:val="20"/>
          <w:lang w:eastAsia="nl-NL"/>
        </w:rPr>
        <w:t xml:space="preserve">axatiekosten en </w:t>
      </w:r>
      <w:r>
        <w:rPr>
          <w:rFonts w:ascii="Arial" w:eastAsia="Times New Roman" w:hAnsi="Arial" w:cs="Arial"/>
          <w:sz w:val="20"/>
          <w:szCs w:val="20"/>
          <w:lang w:eastAsia="nl-NL"/>
        </w:rPr>
        <w:t>o</w:t>
      </w:r>
      <w:r w:rsidRPr="005D2E50">
        <w:rPr>
          <w:rFonts w:ascii="Arial" w:eastAsia="Times New Roman" w:hAnsi="Arial" w:cs="Arial"/>
          <w:sz w:val="20"/>
          <w:szCs w:val="20"/>
          <w:lang w:eastAsia="nl-NL"/>
        </w:rPr>
        <w:t>nderverzekering</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Einde van verzekeringsovereenkomst</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Verzuim en onjuistheden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Eigendommen van derden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Verruiming herbouwtermijn</w:t>
      </w:r>
    </w:p>
    <w:p w:rsidR="00DE2689" w:rsidRPr="005D2E50"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Clausule Hennep en/of andere drugs</w:t>
      </w:r>
    </w:p>
    <w:p w:rsidR="00DE2689"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5D2E50">
        <w:rPr>
          <w:rFonts w:ascii="Arial" w:eastAsia="Times New Roman" w:hAnsi="Arial" w:cs="Arial"/>
          <w:sz w:val="20"/>
          <w:szCs w:val="20"/>
          <w:lang w:eastAsia="nl-NL"/>
        </w:rPr>
        <w:t xml:space="preserve">Rating clausule </w:t>
      </w:r>
    </w:p>
    <w:p w:rsidR="00DE2689" w:rsidRPr="006F4CC8"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396923">
        <w:rPr>
          <w:rFonts w:ascii="Arial" w:hAnsi="Arial" w:cs="Arial"/>
          <w:bCs/>
          <w:sz w:val="20"/>
          <w:szCs w:val="20"/>
        </w:rPr>
        <w:t>Clausule zonnepaneleninstallaties met vermogen meer dan 5kVA (garantie) 2023</w:t>
      </w:r>
    </w:p>
    <w:p w:rsidR="00DE2689" w:rsidRPr="006E579A"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6E579A">
        <w:rPr>
          <w:rFonts w:ascii="Arial" w:eastAsia="Times New Roman" w:hAnsi="Arial" w:cs="Arial"/>
          <w:sz w:val="20"/>
          <w:szCs w:val="20"/>
          <w:lang w:eastAsia="nl-NL"/>
        </w:rPr>
        <w:t>Volgclausule</w:t>
      </w:r>
    </w:p>
    <w:p w:rsidR="00DE2689" w:rsidRPr="006E579A"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6E579A">
        <w:rPr>
          <w:rFonts w:ascii="Arial" w:eastAsia="Times New Roman" w:hAnsi="Arial" w:cs="Arial"/>
          <w:sz w:val="20"/>
          <w:szCs w:val="20"/>
          <w:lang w:eastAsia="nl-NL"/>
        </w:rPr>
        <w:t>Geen onderverzekering</w:t>
      </w:r>
    </w:p>
    <w:p w:rsidR="00DE2689" w:rsidRPr="00D21568" w:rsidRDefault="00DE2689" w:rsidP="00DE2689">
      <w:pPr>
        <w:numPr>
          <w:ilvl w:val="0"/>
          <w:numId w:val="9"/>
        </w:numPr>
        <w:spacing w:after="0" w:line="240" w:lineRule="auto"/>
        <w:ind w:left="0" w:firstLine="0"/>
        <w:rPr>
          <w:rFonts w:ascii="Arial" w:eastAsia="Times New Roman" w:hAnsi="Arial" w:cs="Arial"/>
          <w:sz w:val="20"/>
          <w:szCs w:val="20"/>
          <w:lang w:eastAsia="nl-NL"/>
        </w:rPr>
      </w:pPr>
      <w:r w:rsidRPr="00D21568">
        <w:rPr>
          <w:rFonts w:ascii="Arial" w:eastAsia="Times New Roman" w:hAnsi="Arial" w:cs="Arial"/>
          <w:sz w:val="20"/>
          <w:szCs w:val="20"/>
          <w:lang w:eastAsia="nl-NL"/>
        </w:rPr>
        <w:t>Clausule Aanpassing NBZB2006 voorwaarden</w:t>
      </w:r>
    </w:p>
    <w:p w:rsidR="00DE2689" w:rsidRPr="00104810" w:rsidRDefault="00DE2689" w:rsidP="00DE2689">
      <w:pPr>
        <w:spacing w:after="0" w:line="240" w:lineRule="auto"/>
        <w:rPr>
          <w:rFonts w:ascii="Arial" w:eastAsia="Times New Roman" w:hAnsi="Arial" w:cs="Arial"/>
          <w:color w:val="FF0000"/>
          <w:sz w:val="20"/>
          <w:szCs w:val="20"/>
          <w:lang w:eastAsia="nl-NL"/>
        </w:rPr>
      </w:pPr>
    </w:p>
    <w:p w:rsidR="00DE2689" w:rsidRDefault="00DE2689" w:rsidP="00DE2689">
      <w:pPr>
        <w:pStyle w:val="Tekstzonderopmaak"/>
        <w:tabs>
          <w:tab w:val="left" w:pos="426"/>
        </w:tabs>
        <w:outlineLvl w:val="0"/>
        <w:rPr>
          <w:rFonts w:cs="Arial"/>
          <w:b/>
        </w:rPr>
      </w:pPr>
    </w:p>
    <w:p w:rsidR="00DE2689" w:rsidRPr="00CC57D2" w:rsidRDefault="00DE2689" w:rsidP="00DE2689">
      <w:pPr>
        <w:pStyle w:val="Tekstzonderopmaak"/>
        <w:tabs>
          <w:tab w:val="left" w:pos="426"/>
        </w:tabs>
        <w:outlineLvl w:val="0"/>
        <w:rPr>
          <w:rFonts w:cs="Arial"/>
          <w:b/>
        </w:rPr>
      </w:pPr>
      <w:r w:rsidRPr="00CC57D2">
        <w:rPr>
          <w:rFonts w:cs="Arial"/>
          <w:b/>
        </w:rPr>
        <w:t>Eigen Risico:</w:t>
      </w:r>
    </w:p>
    <w:p w:rsidR="00DE2689" w:rsidRDefault="00DE2689" w:rsidP="00DE2689">
      <w:pPr>
        <w:pStyle w:val="Tekstzonderopmaak"/>
        <w:outlineLvl w:val="0"/>
        <w:rPr>
          <w:rFonts w:cs="Arial"/>
          <w:u w:val="single"/>
        </w:rPr>
      </w:pPr>
      <w:r w:rsidRPr="00CC57D2">
        <w:rPr>
          <w:rFonts w:cs="Arial"/>
        </w:rPr>
        <w:t xml:space="preserve">In geval van schade geldt een </w:t>
      </w:r>
      <w:r w:rsidRPr="000B3B52">
        <w:rPr>
          <w:rFonts w:cs="Arial"/>
        </w:rPr>
        <w:t>eigen risico van € 2.500,00</w:t>
      </w:r>
      <w:r w:rsidRPr="000B3B52">
        <w:rPr>
          <w:rFonts w:cs="Arial"/>
          <w:u w:val="single"/>
        </w:rPr>
        <w:t xml:space="preserve"> </w:t>
      </w:r>
      <w:r w:rsidRPr="00EC4A0F">
        <w:rPr>
          <w:rFonts w:cs="Arial"/>
        </w:rPr>
        <w:t>per gebeurtenis</w:t>
      </w:r>
      <w:r>
        <w:rPr>
          <w:rFonts w:cs="Arial"/>
        </w:rPr>
        <w:t>.</w:t>
      </w:r>
    </w:p>
    <w:p w:rsidR="00DE2689" w:rsidRPr="00CC57D2" w:rsidRDefault="00DE2689" w:rsidP="00DE2689">
      <w:pPr>
        <w:pStyle w:val="Tekstzonderopmaak"/>
        <w:outlineLvl w:val="0"/>
        <w:rPr>
          <w:rFonts w:cs="Arial"/>
        </w:rPr>
      </w:pPr>
    </w:p>
    <w:p w:rsidR="00DE2689" w:rsidRPr="00CC57D2" w:rsidRDefault="00DE2689" w:rsidP="00DE2689">
      <w:pPr>
        <w:pStyle w:val="Tekstzonderopmaak"/>
        <w:rPr>
          <w:rFonts w:cs="Arial"/>
        </w:rPr>
      </w:pPr>
    </w:p>
    <w:p w:rsidR="00DE2689" w:rsidRPr="00CC57D2" w:rsidRDefault="00DE2689" w:rsidP="00DE2689">
      <w:pPr>
        <w:spacing w:after="0" w:line="240" w:lineRule="auto"/>
        <w:outlineLvl w:val="0"/>
        <w:rPr>
          <w:rFonts w:ascii="Arial" w:hAnsi="Arial" w:cs="Arial"/>
          <w:b/>
          <w:sz w:val="20"/>
          <w:szCs w:val="20"/>
        </w:rPr>
      </w:pPr>
      <w:r w:rsidRPr="00CC57D2">
        <w:rPr>
          <w:rFonts w:ascii="Arial" w:hAnsi="Arial" w:cs="Arial"/>
          <w:b/>
          <w:sz w:val="20"/>
          <w:szCs w:val="20"/>
        </w:rPr>
        <w:t>Prioriteitenbepalingen</w:t>
      </w:r>
    </w:p>
    <w:p w:rsidR="00DE2689" w:rsidRPr="00CC57D2" w:rsidRDefault="00DE2689" w:rsidP="00DE2689">
      <w:pPr>
        <w:spacing w:after="0" w:line="240" w:lineRule="auto"/>
        <w:rPr>
          <w:rFonts w:ascii="Arial" w:hAnsi="Arial" w:cs="Arial"/>
          <w:sz w:val="20"/>
          <w:szCs w:val="20"/>
        </w:rPr>
      </w:pPr>
      <w:r w:rsidRPr="00CC57D2">
        <w:rPr>
          <w:rFonts w:ascii="Arial" w:hAnsi="Arial" w:cs="Arial"/>
          <w:sz w:val="20"/>
          <w:szCs w:val="20"/>
        </w:rPr>
        <w:t>Voor zover sprake mocht zijn van tegenstrijdigheden in de tekst van de hiervoor van toepassing verklaarde verzekeringsvoorwaarden, gelden de volgende voorrangsregels:</w:t>
      </w:r>
    </w:p>
    <w:p w:rsidR="00DE2689" w:rsidRPr="00CC57D2" w:rsidRDefault="00DE2689" w:rsidP="00DE2689">
      <w:pPr>
        <w:spacing w:after="0" w:line="240" w:lineRule="auto"/>
        <w:rPr>
          <w:rFonts w:ascii="Arial" w:hAnsi="Arial" w:cs="Arial"/>
          <w:sz w:val="20"/>
          <w:szCs w:val="20"/>
        </w:rPr>
      </w:pPr>
    </w:p>
    <w:p w:rsidR="00DE2689" w:rsidRPr="00CC57D2" w:rsidRDefault="00DE2689" w:rsidP="00DE2689">
      <w:pPr>
        <w:numPr>
          <w:ilvl w:val="0"/>
          <w:numId w:val="4"/>
        </w:numPr>
        <w:spacing w:after="0" w:line="240" w:lineRule="auto"/>
        <w:ind w:left="0" w:firstLine="0"/>
        <w:rPr>
          <w:rFonts w:ascii="Arial" w:hAnsi="Arial" w:cs="Arial"/>
          <w:sz w:val="20"/>
          <w:szCs w:val="20"/>
        </w:rPr>
      </w:pPr>
      <w:r w:rsidRPr="00CC57D2">
        <w:rPr>
          <w:rFonts w:ascii="Arial" w:hAnsi="Arial" w:cs="Arial"/>
          <w:sz w:val="20"/>
          <w:szCs w:val="20"/>
        </w:rPr>
        <w:t>clausules gaan vóór verzekeringsvoorwaarden;</w:t>
      </w:r>
    </w:p>
    <w:p w:rsidR="00DE2689" w:rsidRPr="00CC57D2" w:rsidRDefault="00DE2689" w:rsidP="00DE2689">
      <w:pPr>
        <w:numPr>
          <w:ilvl w:val="0"/>
          <w:numId w:val="4"/>
        </w:numPr>
        <w:spacing w:after="0" w:line="240" w:lineRule="auto"/>
        <w:ind w:hanging="720"/>
        <w:rPr>
          <w:rFonts w:ascii="Arial" w:hAnsi="Arial" w:cs="Arial"/>
          <w:sz w:val="20"/>
          <w:szCs w:val="20"/>
        </w:rPr>
      </w:pPr>
      <w:r w:rsidRPr="00CC57D2">
        <w:rPr>
          <w:rFonts w:ascii="Arial" w:hAnsi="Arial" w:cs="Arial"/>
          <w:sz w:val="20"/>
          <w:szCs w:val="20"/>
        </w:rPr>
        <w:t>aanvullende en bijzondere verzekeringsvoorwaarden gaan vóór verzekeringsvoorwaarden en clausules.</w:t>
      </w:r>
    </w:p>
    <w:p w:rsidR="00DE2689" w:rsidRDefault="00DE2689" w:rsidP="00DE2689">
      <w:pPr>
        <w:spacing w:after="0" w:line="240" w:lineRule="auto"/>
        <w:rPr>
          <w:rFonts w:ascii="Arial" w:hAnsi="Arial" w:cs="Arial"/>
          <w:b/>
          <w:sz w:val="40"/>
          <w:szCs w:val="40"/>
        </w:rPr>
      </w:pPr>
    </w:p>
    <w:p w:rsidR="00DE2689" w:rsidRDefault="00DE2689" w:rsidP="00DE2689">
      <w:pPr>
        <w:rPr>
          <w:rFonts w:ascii="Arial" w:hAnsi="Arial" w:cs="Arial"/>
          <w:b/>
          <w:sz w:val="20"/>
          <w:szCs w:val="20"/>
        </w:rPr>
      </w:pPr>
    </w:p>
    <w:p w:rsidR="00DE2689" w:rsidRDefault="00DE2689" w:rsidP="00DE2689">
      <w:pPr>
        <w:spacing w:after="0" w:line="240" w:lineRule="auto"/>
        <w:rPr>
          <w:rFonts w:ascii="Times New (W1)" w:eastAsia="Times New Roman" w:hAnsi="Times New (W1)"/>
          <w:b/>
          <w:caps/>
          <w:sz w:val="18"/>
          <w:szCs w:val="18"/>
          <w:lang w:eastAsia="nl-NL"/>
        </w:rPr>
      </w:pPr>
    </w:p>
    <w:p w:rsidR="00DE2689" w:rsidRPr="00550FBE" w:rsidRDefault="00DE2689" w:rsidP="00DE2689">
      <w:pPr>
        <w:spacing w:after="0" w:line="240" w:lineRule="auto"/>
        <w:rPr>
          <w:rFonts w:ascii="Times New (W1)" w:eastAsia="Times New Roman" w:hAnsi="Times New (W1)"/>
          <w:b/>
          <w:caps/>
          <w:sz w:val="18"/>
          <w:szCs w:val="18"/>
          <w:lang w:eastAsia="nl-NL"/>
        </w:rPr>
      </w:pPr>
      <w:r w:rsidRPr="00550FBE">
        <w:rPr>
          <w:rFonts w:ascii="Times New (W1)" w:eastAsia="Times New Roman" w:hAnsi="Times New (W1)"/>
          <w:b/>
          <w:caps/>
          <w:sz w:val="18"/>
          <w:szCs w:val="18"/>
          <w:lang w:eastAsia="nl-NL"/>
        </w:rPr>
        <w:t>Clausuleblad behorende bij de NEDERLANDSE BEURSVOORWAARDEN voor ZAAK- en BEDRIJFSSCHADEVERZEKERING (NBZB 2006)</w:t>
      </w:r>
    </w:p>
    <w:p w:rsidR="00DE2689" w:rsidRPr="00550FBE" w:rsidRDefault="00DE2689" w:rsidP="00DE2689">
      <w:pPr>
        <w:spacing w:after="0" w:line="240" w:lineRule="auto"/>
        <w:rPr>
          <w:rFonts w:ascii="Times New Roman" w:eastAsia="Times New Roman" w:hAnsi="Times New Roman"/>
          <w:sz w:val="18"/>
          <w:szCs w:val="18"/>
          <w:lang w:eastAsia="nl-NL"/>
        </w:rPr>
      </w:pPr>
    </w:p>
    <w:p w:rsidR="00DE2689" w:rsidRPr="00550FBE" w:rsidRDefault="00DE2689" w:rsidP="00DE2689">
      <w:pPr>
        <w:spacing w:after="0" w:line="240" w:lineRule="auto"/>
        <w:jc w:val="both"/>
        <w:outlineLvl w:val="0"/>
        <w:rPr>
          <w:rFonts w:ascii="Times New Roman" w:eastAsia="Times New Roman" w:hAnsi="Times New Roman"/>
          <w:sz w:val="18"/>
          <w:szCs w:val="18"/>
          <w:lang w:eastAsia="nl-NL"/>
        </w:rPr>
      </w:pPr>
      <w:r w:rsidRPr="00550FBE">
        <w:rPr>
          <w:rFonts w:ascii="Times New Roman" w:eastAsia="Times New Roman" w:hAnsi="Times New Roman"/>
          <w:sz w:val="18"/>
          <w:szCs w:val="18"/>
          <w:lang w:eastAsia="nl-NL"/>
        </w:rPr>
        <w:t>De artikelnummers verwijzen naar de bovengenoemde verzekeringsvoorwaarden</w:t>
      </w:r>
    </w:p>
    <w:p w:rsidR="00DE2689" w:rsidRPr="00550FBE" w:rsidRDefault="00DE2689" w:rsidP="00DE2689">
      <w:pPr>
        <w:keepNext/>
        <w:tabs>
          <w:tab w:val="left" w:pos="426"/>
        </w:tabs>
        <w:spacing w:after="0" w:line="240" w:lineRule="auto"/>
        <w:jc w:val="both"/>
        <w:outlineLvl w:val="0"/>
        <w:rPr>
          <w:rFonts w:ascii="Times New Roman" w:eastAsia="Times New Roman" w:hAnsi="Times New Roman"/>
          <w:b/>
          <w:bCs/>
          <w:kern w:val="28"/>
          <w:sz w:val="18"/>
          <w:szCs w:val="18"/>
          <w:lang w:eastAsia="nl-NL"/>
        </w:rPr>
      </w:pPr>
      <w:r w:rsidRPr="00550FBE">
        <w:rPr>
          <w:rFonts w:ascii="Times New Roman" w:eastAsia="Times New Roman" w:hAnsi="Times New Roman"/>
          <w:b/>
          <w:bCs/>
          <w:kern w:val="28"/>
          <w:sz w:val="18"/>
          <w:szCs w:val="18"/>
          <w:lang w:eastAsia="nl-NL"/>
        </w:rPr>
        <w:t xml:space="preserve">Artikel </w:t>
      </w:r>
      <w:bookmarkStart w:id="1" w:name="_Toc15895359"/>
      <w:r w:rsidRPr="00550FBE">
        <w:rPr>
          <w:rFonts w:ascii="Times New Roman" w:eastAsia="Times New Roman" w:hAnsi="Times New Roman"/>
          <w:b/>
          <w:bCs/>
          <w:kern w:val="28"/>
          <w:sz w:val="18"/>
          <w:szCs w:val="18"/>
          <w:lang w:eastAsia="nl-NL"/>
        </w:rPr>
        <w:t xml:space="preserve">3 </w:t>
      </w:r>
      <w:r w:rsidRPr="00550FBE">
        <w:rPr>
          <w:rFonts w:ascii="Times New Roman" w:eastAsia="Times New Roman" w:hAnsi="Times New Roman"/>
          <w:b/>
          <w:bCs/>
          <w:sz w:val="18"/>
          <w:szCs w:val="18"/>
          <w:lang w:eastAsia="nl-NL"/>
        </w:rPr>
        <w:t>DEKKING IN/NABIJ HET GEBOUW EN ELDERS BINNEN EUROPA</w:t>
      </w:r>
      <w:bookmarkEnd w:id="1"/>
    </w:p>
    <w:p w:rsidR="00DE2689" w:rsidRPr="00550FBE" w:rsidRDefault="00DE2689" w:rsidP="00DE2689">
      <w:pPr>
        <w:tabs>
          <w:tab w:val="left" w:pos="567"/>
          <w:tab w:val="left" w:pos="851"/>
          <w:tab w:val="left" w:pos="1134"/>
        </w:tabs>
        <w:spacing w:after="0" w:line="240" w:lineRule="auto"/>
        <w:ind w:left="465" w:hanging="465"/>
        <w:jc w:val="both"/>
        <w:rPr>
          <w:rFonts w:ascii="Times New Roman" w:eastAsia="Times New Roman" w:hAnsi="Times New Roman"/>
          <w:bCs/>
          <w:sz w:val="18"/>
          <w:szCs w:val="18"/>
          <w:lang w:eastAsia="nl-NL"/>
        </w:rPr>
      </w:pPr>
    </w:p>
    <w:p w:rsidR="00DE2689" w:rsidRPr="00550FBE" w:rsidRDefault="00DE2689" w:rsidP="00DE2689">
      <w:pPr>
        <w:tabs>
          <w:tab w:val="left" w:pos="567"/>
          <w:tab w:val="left" w:pos="851"/>
          <w:tab w:val="left" w:pos="1134"/>
        </w:tabs>
        <w:spacing w:after="0" w:line="240" w:lineRule="auto"/>
        <w:ind w:left="465" w:hanging="465"/>
        <w:jc w:val="both"/>
        <w:rPr>
          <w:rFonts w:ascii="Times New Roman" w:eastAsia="Times New Roman" w:hAnsi="Times New Roman"/>
          <w:sz w:val="18"/>
          <w:szCs w:val="18"/>
          <w:lang w:eastAsia="nl-NL"/>
        </w:rPr>
      </w:pPr>
      <w:r w:rsidRPr="00550FBE">
        <w:rPr>
          <w:rFonts w:ascii="Times New Roman" w:eastAsia="Times New Roman" w:hAnsi="Times New Roman"/>
          <w:bCs/>
          <w:sz w:val="18"/>
          <w:szCs w:val="18"/>
          <w:lang w:eastAsia="nl-NL"/>
        </w:rPr>
        <w:t>3.1.3</w:t>
      </w:r>
      <w:r w:rsidRPr="00550FBE">
        <w:rPr>
          <w:rFonts w:ascii="Times New Roman" w:eastAsia="Times New Roman" w:hAnsi="Times New Roman"/>
          <w:bCs/>
          <w:sz w:val="18"/>
          <w:szCs w:val="18"/>
          <w:lang w:eastAsia="nl-NL"/>
        </w:rPr>
        <w:tab/>
        <w:t>in portakabins of containers tot maximaal  € 500.000,-- per locatie.</w:t>
      </w: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sz w:val="18"/>
          <w:szCs w:val="18"/>
          <w:lang w:eastAsia="nl-NL"/>
        </w:rPr>
      </w:pPr>
      <w:r w:rsidRPr="00550FBE">
        <w:rPr>
          <w:rFonts w:ascii="Times New Roman" w:eastAsia="Times New Roman" w:hAnsi="Times New Roman"/>
          <w:sz w:val="18"/>
          <w:szCs w:val="18"/>
          <w:lang w:eastAsia="nl-NL"/>
        </w:rPr>
        <w:t>3.1.4  in gebouwen op locaties binnen Europa tot maximaal € 500.000,-- per locatie.</w:t>
      </w: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sz w:val="18"/>
          <w:szCs w:val="18"/>
          <w:lang w:eastAsia="nl-NL"/>
        </w:rPr>
      </w:pPr>
      <w:r w:rsidRPr="00550FBE">
        <w:rPr>
          <w:rFonts w:ascii="Times New Roman" w:eastAsia="Times New Roman" w:hAnsi="Times New Roman"/>
          <w:sz w:val="18"/>
          <w:szCs w:val="18"/>
          <w:lang w:eastAsia="nl-NL"/>
        </w:rPr>
        <w:t>3.1.5  buiten gebouwen op locaties binnen Europa tot maximaal € 500.000,-- per locatie.</w:t>
      </w: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sz w:val="18"/>
          <w:szCs w:val="18"/>
          <w:lang w:eastAsia="nl-NL"/>
        </w:rPr>
      </w:pPr>
      <w:r w:rsidRPr="00550FBE">
        <w:rPr>
          <w:rFonts w:ascii="Times New Roman" w:eastAsia="Times New Roman" w:hAnsi="Times New Roman"/>
          <w:sz w:val="18"/>
          <w:szCs w:val="18"/>
          <w:lang w:eastAsia="nl-NL"/>
        </w:rPr>
        <w:t>3.3     in een afgesloten personenauto binnen de Benelux tot maximaal € 5.000,--.</w:t>
      </w: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b/>
          <w:bCs/>
          <w:sz w:val="18"/>
          <w:szCs w:val="18"/>
          <w:lang w:eastAsia="nl-NL"/>
        </w:rPr>
      </w:pPr>
      <w:r w:rsidRPr="00550FBE">
        <w:rPr>
          <w:rFonts w:ascii="Times New Roman" w:eastAsia="Times New Roman" w:hAnsi="Times New Roman"/>
          <w:b/>
          <w:bCs/>
          <w:sz w:val="18"/>
          <w:szCs w:val="18"/>
          <w:lang w:eastAsia="nl-NL"/>
        </w:rPr>
        <w:t>Artikel 4   VERGOEDING BOVEN  HET VERZEKERDE BEDRAG</w:t>
      </w:r>
    </w:p>
    <w:p w:rsidR="00DE2689" w:rsidRPr="00550FBE" w:rsidRDefault="00DE2689" w:rsidP="00DE2689">
      <w:pPr>
        <w:tabs>
          <w:tab w:val="left" w:pos="567"/>
          <w:tab w:val="left" w:pos="851"/>
          <w:tab w:val="left" w:pos="1134"/>
        </w:tabs>
        <w:spacing w:after="0" w:line="240" w:lineRule="auto"/>
        <w:jc w:val="both"/>
        <w:rPr>
          <w:rFonts w:ascii="Times New Roman" w:eastAsia="Times New Roman" w:hAnsi="Times New Roman"/>
          <w:b/>
          <w:bCs/>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 xml:space="preserve">4.1 </w:t>
      </w:r>
      <w:r w:rsidRPr="00550FBE">
        <w:rPr>
          <w:rFonts w:ascii="Times New (W1)" w:eastAsia="Times New Roman" w:hAnsi="Times New (W1)"/>
          <w:bCs/>
          <w:sz w:val="18"/>
          <w:szCs w:val="18"/>
          <w:lang w:eastAsia="nl-NL"/>
        </w:rPr>
        <w:tab/>
        <w:t xml:space="preserve"> bereddingskosten, zo nodig tot maximaal 50% boven de verzekerde som van de betreffende locatie.  </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ind w:left="567" w:hanging="567"/>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 xml:space="preserve">4.2  </w:t>
      </w:r>
      <w:r w:rsidRPr="00550FBE">
        <w:rPr>
          <w:rFonts w:ascii="Times New (W1)" w:eastAsia="Times New Roman" w:hAnsi="Times New (W1)"/>
          <w:bCs/>
          <w:sz w:val="18"/>
          <w:szCs w:val="18"/>
          <w:lang w:eastAsia="nl-NL"/>
        </w:rPr>
        <w:tab/>
        <w:t>opruimingskosten tot maximaal € 125.000,-- per gebeurtenis of indien dat meer blijkt te zijn tot maximaal 10% van de verzekerde som,  maar niet meer dan € 1.000.000,--</w:t>
      </w:r>
      <w:bookmarkStart w:id="2" w:name="_Toc522610608"/>
      <w:bookmarkStart w:id="3" w:name="_Toc522610942"/>
      <w:bookmarkStart w:id="4" w:name="_Toc15895351"/>
      <w:r w:rsidRPr="00550FBE">
        <w:rPr>
          <w:rFonts w:ascii="Times New (W1)" w:eastAsia="Times New Roman" w:hAnsi="Times New (W1)"/>
          <w:bCs/>
          <w:sz w:val="18"/>
          <w:szCs w:val="18"/>
          <w:lang w:eastAsia="nl-NL"/>
        </w:rPr>
        <w:t>.</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4.3</w:t>
      </w:r>
      <w:r w:rsidRPr="00550FBE">
        <w:rPr>
          <w:rFonts w:ascii="Times New (W1)" w:eastAsia="Times New Roman" w:hAnsi="Times New (W1)"/>
          <w:bCs/>
          <w:sz w:val="18"/>
          <w:szCs w:val="18"/>
          <w:lang w:eastAsia="nl-NL"/>
        </w:rPr>
        <w:tab/>
        <w:t>de kosten van vervoer en opslag , tot maximaal 10% van de verzekerde som van de betreffende locatie.</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ind w:left="567" w:hanging="567"/>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4.4</w:t>
      </w:r>
      <w:r w:rsidRPr="00550FBE">
        <w:rPr>
          <w:rFonts w:ascii="Times New (W1)" w:eastAsia="Times New Roman" w:hAnsi="Times New (W1)"/>
          <w:bCs/>
          <w:sz w:val="18"/>
          <w:szCs w:val="18"/>
          <w:lang w:eastAsia="nl-NL"/>
        </w:rPr>
        <w:tab/>
        <w:t>schade aan gehuurde gebouwen, tot maximaal 10% van de verzekerde som van de op de betreffen locatie aanwezige bedrijfsuitrusting/inventaris en goederen.</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ind w:left="567" w:hanging="567"/>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4.5</w:t>
      </w:r>
      <w:r w:rsidRPr="00550FBE">
        <w:rPr>
          <w:rFonts w:ascii="Times New (W1)" w:eastAsia="Times New Roman" w:hAnsi="Times New (W1)"/>
          <w:bCs/>
          <w:sz w:val="18"/>
          <w:szCs w:val="18"/>
          <w:lang w:eastAsia="nl-NL"/>
        </w:rPr>
        <w:tab/>
        <w:t>huurderving gedurende maximaal 104 achtereenvolgende weken indien en voor</w:t>
      </w:r>
      <w:r>
        <w:rPr>
          <w:rFonts w:ascii="Times New (W1)" w:eastAsia="Times New Roman" w:hAnsi="Times New (W1)"/>
          <w:bCs/>
          <w:sz w:val="18"/>
          <w:szCs w:val="18"/>
          <w:lang w:eastAsia="nl-NL"/>
        </w:rPr>
        <w:t xml:space="preserve"> </w:t>
      </w:r>
      <w:r w:rsidRPr="00550FBE">
        <w:rPr>
          <w:rFonts w:ascii="Times New (W1)" w:eastAsia="Times New Roman" w:hAnsi="Times New (W1)"/>
          <w:bCs/>
          <w:sz w:val="18"/>
          <w:szCs w:val="18"/>
          <w:lang w:eastAsia="nl-NL"/>
        </w:rPr>
        <w:t>zover dit geen onderdeel is van de bedrijfsschadevergoeding. Indien niet tot herstel of herbouw (ter plaatse of elders) wordt overgegaan, dan gedurende maximaal 13 achtereenvolgende weken. In beide gevallen tot maximaal 10% van de verzekerde som van het  beschadigde gebouw.</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4.6</w:t>
      </w:r>
      <w:r w:rsidRPr="00550FBE">
        <w:rPr>
          <w:rFonts w:ascii="Times New (W1)" w:eastAsia="Times New Roman" w:hAnsi="Times New (W1)"/>
          <w:bCs/>
          <w:sz w:val="18"/>
          <w:szCs w:val="18"/>
          <w:lang w:eastAsia="nl-NL"/>
        </w:rPr>
        <w:tab/>
        <w:t>extra kosten tot maximaal € 50.000,-- die verzekerde krachtens wettelijk voorschrift of op last van de overheid</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ab/>
        <w:t>moeten maken.</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4.7</w:t>
      </w:r>
      <w:r w:rsidRPr="00550FBE">
        <w:rPr>
          <w:rFonts w:ascii="Times New (W1)" w:eastAsia="Times New Roman" w:hAnsi="Times New (W1)"/>
          <w:bCs/>
          <w:sz w:val="18"/>
          <w:szCs w:val="18"/>
          <w:lang w:eastAsia="nl-NL"/>
        </w:rPr>
        <w:tab/>
        <w:t>schade aan tuinaanleg met alles wat daartoe behoort alsmede de bestrating tot maximaal 10% van de verzekerde som.</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4.8.1</w:t>
      </w:r>
      <w:r w:rsidRPr="00550FBE">
        <w:rPr>
          <w:rFonts w:ascii="Times New (W1)" w:eastAsia="Times New Roman" w:hAnsi="Times New (W1)"/>
          <w:bCs/>
          <w:sz w:val="18"/>
          <w:szCs w:val="18"/>
          <w:lang w:eastAsia="nl-NL"/>
        </w:rPr>
        <w:tab/>
        <w:t>geld en geldswaardig papier tot maximaal € 25.000,-- per gebeurtenis.</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4.8.2</w:t>
      </w:r>
      <w:r w:rsidRPr="00550FBE">
        <w:rPr>
          <w:rFonts w:ascii="Times New (W1)" w:eastAsia="Times New Roman" w:hAnsi="Times New (W1)"/>
          <w:bCs/>
          <w:sz w:val="18"/>
          <w:szCs w:val="18"/>
          <w:lang w:eastAsia="nl-NL"/>
        </w:rPr>
        <w:tab/>
        <w:t>vervangen, inregelen van sloten tot maximaal  € 5.000,-- per gebeurtenis.</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4.8.3</w:t>
      </w:r>
      <w:r w:rsidRPr="00550FBE">
        <w:rPr>
          <w:rFonts w:ascii="Times New (W1)" w:eastAsia="Times New Roman" w:hAnsi="Times New (W1)"/>
          <w:bCs/>
          <w:sz w:val="18"/>
          <w:szCs w:val="18"/>
          <w:lang w:eastAsia="nl-NL"/>
        </w:rPr>
        <w:tab/>
        <w:t>financieel nadeel tot maximaal € 5.000,-- per gebeurtenis.</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tabs>
          <w:tab w:val="left" w:pos="567"/>
          <w:tab w:val="left" w:pos="851"/>
          <w:tab w:val="left" w:pos="1134"/>
        </w:tabs>
        <w:spacing w:after="0" w:line="240" w:lineRule="auto"/>
        <w:ind w:left="567" w:hanging="567"/>
        <w:jc w:val="both"/>
        <w:rPr>
          <w:rFonts w:ascii="Times New (W1)" w:eastAsia="Times New Roman" w:hAnsi="Times New (W1)"/>
          <w:bCs/>
          <w:sz w:val="18"/>
          <w:szCs w:val="18"/>
          <w:lang w:eastAsia="nl-NL"/>
        </w:rPr>
      </w:pPr>
      <w:r w:rsidRPr="00550FBE">
        <w:rPr>
          <w:rFonts w:ascii="Times New (W1)" w:eastAsia="Times New Roman" w:hAnsi="Times New (W1)"/>
          <w:bCs/>
          <w:sz w:val="18"/>
          <w:szCs w:val="18"/>
          <w:lang w:eastAsia="nl-NL"/>
        </w:rPr>
        <w:t>4.9</w:t>
      </w:r>
      <w:r w:rsidRPr="00550FBE">
        <w:rPr>
          <w:rFonts w:ascii="Times New (W1)" w:eastAsia="Times New Roman" w:hAnsi="Times New (W1)"/>
          <w:bCs/>
          <w:sz w:val="18"/>
          <w:szCs w:val="18"/>
          <w:lang w:eastAsia="nl-NL"/>
        </w:rPr>
        <w:tab/>
        <w:t>reconstructiekosten, gedurende 52 achtereenvolgende weken aanvangende op de dag van de gebeurtenis, tot maximaal € 125.000,-- per gebeurtenis of indien dit meer blijkt te zijn: tot maximaal 10% van de verzekerde som, maar niet meer dan €  500.000,-- per gebeurtenis.</w:t>
      </w:r>
    </w:p>
    <w:p w:rsidR="00DE2689" w:rsidRPr="00550FBE" w:rsidRDefault="00DE2689" w:rsidP="00DE2689">
      <w:pPr>
        <w:tabs>
          <w:tab w:val="left" w:pos="567"/>
          <w:tab w:val="left" w:pos="851"/>
          <w:tab w:val="left" w:pos="1134"/>
        </w:tabs>
        <w:spacing w:after="0" w:line="240" w:lineRule="auto"/>
        <w:jc w:val="both"/>
        <w:rPr>
          <w:rFonts w:ascii="Times New (W1)" w:eastAsia="Times New Roman" w:hAnsi="Times New (W1)"/>
          <w:bCs/>
          <w:sz w:val="18"/>
          <w:szCs w:val="18"/>
          <w:lang w:eastAsia="nl-NL"/>
        </w:rPr>
      </w:pPr>
    </w:p>
    <w:p w:rsidR="00DE2689" w:rsidRPr="00550FBE" w:rsidRDefault="00DE2689" w:rsidP="00DE2689">
      <w:pPr>
        <w:numPr>
          <w:ilvl w:val="1"/>
          <w:numId w:val="10"/>
        </w:numPr>
        <w:tabs>
          <w:tab w:val="left" w:pos="851"/>
          <w:tab w:val="left" w:pos="1134"/>
        </w:tabs>
        <w:spacing w:after="0" w:line="240" w:lineRule="auto"/>
        <w:jc w:val="both"/>
        <w:rPr>
          <w:rFonts w:ascii="Times New (W1)" w:eastAsia="Times New Roman" w:hAnsi="Times New (W1)"/>
          <w:b/>
          <w:bCs/>
          <w:sz w:val="18"/>
          <w:szCs w:val="18"/>
          <w:lang w:eastAsia="nl-NL"/>
        </w:rPr>
      </w:pPr>
      <w:r w:rsidRPr="00550FBE">
        <w:rPr>
          <w:rFonts w:ascii="Times New (W1)" w:eastAsia="Times New Roman" w:hAnsi="Times New (W1)"/>
          <w:bCs/>
          <w:sz w:val="18"/>
          <w:szCs w:val="18"/>
          <w:lang w:eastAsia="nl-NL"/>
        </w:rPr>
        <w:t>afmakingscourtage, tot maximaal 1% van de verschuldigde schade-uitkering.</w:t>
      </w:r>
    </w:p>
    <w:p w:rsidR="00DE2689" w:rsidRPr="00550FBE" w:rsidRDefault="00DE2689" w:rsidP="00DE2689">
      <w:pPr>
        <w:tabs>
          <w:tab w:val="left" w:pos="851"/>
          <w:tab w:val="left" w:pos="1134"/>
        </w:tabs>
        <w:spacing w:after="0" w:line="240" w:lineRule="auto"/>
        <w:jc w:val="both"/>
        <w:rPr>
          <w:rFonts w:ascii="Times New Roman" w:eastAsia="Times New Roman" w:hAnsi="Times New Roman"/>
          <w:b/>
          <w:bCs/>
          <w:sz w:val="18"/>
          <w:szCs w:val="18"/>
          <w:lang w:eastAsia="nl-NL"/>
        </w:rPr>
      </w:pPr>
    </w:p>
    <w:p w:rsidR="00DE2689" w:rsidRPr="00550FBE" w:rsidRDefault="00DE2689" w:rsidP="00DE2689">
      <w:pPr>
        <w:tabs>
          <w:tab w:val="left" w:pos="851"/>
          <w:tab w:val="left" w:pos="1134"/>
        </w:tabs>
        <w:spacing w:after="0" w:line="240" w:lineRule="auto"/>
        <w:jc w:val="both"/>
        <w:outlineLvl w:val="0"/>
        <w:rPr>
          <w:rFonts w:ascii="Times New Roman" w:eastAsia="Times New Roman" w:hAnsi="Times New Roman"/>
          <w:b/>
          <w:bCs/>
          <w:sz w:val="18"/>
          <w:szCs w:val="18"/>
          <w:lang w:eastAsia="nl-NL"/>
        </w:rPr>
      </w:pPr>
      <w:r w:rsidRPr="00550FBE">
        <w:rPr>
          <w:rFonts w:ascii="Times New Roman" w:eastAsia="Times New Roman" w:hAnsi="Times New Roman"/>
          <w:b/>
          <w:bCs/>
          <w:sz w:val="18"/>
          <w:szCs w:val="18"/>
          <w:lang w:eastAsia="nl-NL"/>
        </w:rPr>
        <w:t xml:space="preserve">NIEUWWAARDE  </w:t>
      </w:r>
      <w:r w:rsidRPr="00550FBE">
        <w:rPr>
          <w:rFonts w:ascii="Times New Roman" w:eastAsia="Times New Roman" w:hAnsi="Times New Roman"/>
          <w:b/>
          <w:bCs/>
          <w:sz w:val="18"/>
          <w:szCs w:val="18"/>
          <w:lang w:eastAsia="nl-NL"/>
        </w:rPr>
        <w:tab/>
      </w:r>
      <w:bookmarkEnd w:id="2"/>
      <w:bookmarkEnd w:id="3"/>
      <w:bookmarkEnd w:id="4"/>
    </w:p>
    <w:p w:rsidR="00DE2689" w:rsidRPr="00550FBE" w:rsidRDefault="00DE2689" w:rsidP="00DE2689">
      <w:pPr>
        <w:tabs>
          <w:tab w:val="left" w:pos="851"/>
          <w:tab w:val="left" w:pos="1134"/>
        </w:tabs>
        <w:spacing w:after="0" w:line="240" w:lineRule="auto"/>
        <w:jc w:val="both"/>
        <w:rPr>
          <w:rFonts w:ascii="Times New Roman" w:eastAsia="Times New Roman" w:hAnsi="Times New Roman"/>
          <w:b/>
          <w:bCs/>
          <w:sz w:val="18"/>
          <w:szCs w:val="18"/>
          <w:lang w:eastAsia="nl-NL"/>
        </w:rPr>
      </w:pPr>
    </w:p>
    <w:p w:rsidR="00DE2689" w:rsidRPr="00550FBE" w:rsidRDefault="00DE2689" w:rsidP="00DE2689">
      <w:pPr>
        <w:tabs>
          <w:tab w:val="left" w:pos="851"/>
          <w:tab w:val="left" w:pos="1134"/>
        </w:tabs>
        <w:spacing w:after="0" w:line="240" w:lineRule="auto"/>
        <w:jc w:val="both"/>
        <w:rPr>
          <w:rFonts w:ascii="Times New Roman" w:eastAsia="Times New Roman" w:hAnsi="Times New Roman"/>
          <w:bCs/>
          <w:sz w:val="18"/>
          <w:szCs w:val="18"/>
          <w:lang w:eastAsia="nl-NL"/>
        </w:rPr>
      </w:pPr>
      <w:r w:rsidRPr="00550FBE">
        <w:rPr>
          <w:rFonts w:ascii="Times New Roman" w:eastAsia="Times New Roman" w:hAnsi="Times New Roman"/>
          <w:bCs/>
          <w:sz w:val="18"/>
          <w:szCs w:val="18"/>
          <w:lang w:eastAsia="nl-NL"/>
        </w:rPr>
        <w:t>9.2.2.2  voor zaken waarvan de vervangingswaarde minder bedraagt dan 40% van de nieuwwaarde.</w:t>
      </w:r>
    </w:p>
    <w:p w:rsidR="00DE2689" w:rsidRPr="00550FBE" w:rsidRDefault="00DE2689" w:rsidP="00DE2689">
      <w:pPr>
        <w:tabs>
          <w:tab w:val="left" w:pos="851"/>
          <w:tab w:val="left" w:pos="1134"/>
        </w:tabs>
        <w:spacing w:after="0" w:line="240" w:lineRule="auto"/>
        <w:jc w:val="both"/>
        <w:rPr>
          <w:rFonts w:ascii="Times New Roman" w:eastAsia="Times New Roman" w:hAnsi="Times New Roman"/>
          <w:bCs/>
          <w:sz w:val="18"/>
          <w:szCs w:val="18"/>
          <w:lang w:eastAsia="nl-NL"/>
        </w:rPr>
      </w:pPr>
    </w:p>
    <w:p w:rsidR="00DE2689" w:rsidRPr="00550FBE" w:rsidRDefault="00DE2689" w:rsidP="00DE2689">
      <w:pPr>
        <w:tabs>
          <w:tab w:val="left" w:pos="426"/>
          <w:tab w:val="left" w:pos="851"/>
          <w:tab w:val="left" w:pos="1134"/>
        </w:tabs>
        <w:spacing w:after="0" w:line="240" w:lineRule="auto"/>
        <w:jc w:val="both"/>
        <w:outlineLvl w:val="0"/>
        <w:rPr>
          <w:rFonts w:ascii="Times New Roman" w:eastAsia="Times New Roman" w:hAnsi="Times New Roman"/>
          <w:b/>
          <w:bCs/>
          <w:sz w:val="18"/>
          <w:szCs w:val="18"/>
          <w:lang w:eastAsia="nl-NL"/>
        </w:rPr>
      </w:pPr>
      <w:r w:rsidRPr="00550FBE">
        <w:rPr>
          <w:rFonts w:ascii="Times New Roman" w:eastAsia="Times New Roman" w:hAnsi="Times New Roman"/>
          <w:b/>
          <w:bCs/>
          <w:sz w:val="18"/>
          <w:szCs w:val="18"/>
          <w:lang w:eastAsia="nl-NL"/>
        </w:rPr>
        <w:t>Artikel 10 VERBRUGGING</w:t>
      </w:r>
    </w:p>
    <w:p w:rsidR="00DE2689" w:rsidRPr="00550FBE" w:rsidRDefault="00DE2689" w:rsidP="00DE2689">
      <w:pPr>
        <w:tabs>
          <w:tab w:val="left" w:pos="426"/>
          <w:tab w:val="left" w:pos="851"/>
          <w:tab w:val="left" w:pos="1134"/>
        </w:tabs>
        <w:spacing w:after="0" w:line="240" w:lineRule="auto"/>
        <w:jc w:val="both"/>
        <w:rPr>
          <w:rFonts w:ascii="Times New Roman" w:eastAsia="Times New Roman" w:hAnsi="Times New Roman"/>
          <w:b/>
          <w:bCs/>
          <w:sz w:val="18"/>
          <w:szCs w:val="18"/>
          <w:lang w:eastAsia="nl-NL"/>
        </w:rPr>
      </w:pPr>
    </w:p>
    <w:p w:rsidR="00DE2689" w:rsidRPr="00550FBE" w:rsidRDefault="00DE2689" w:rsidP="00DE2689">
      <w:pPr>
        <w:tabs>
          <w:tab w:val="left" w:pos="426"/>
          <w:tab w:val="left" w:pos="851"/>
          <w:tab w:val="left" w:pos="1134"/>
        </w:tabs>
        <w:spacing w:after="0" w:line="240" w:lineRule="auto"/>
        <w:jc w:val="both"/>
        <w:rPr>
          <w:rFonts w:ascii="Times New (W1)" w:eastAsia="Times New Roman" w:hAnsi="Times New (W1)"/>
          <w:bCs/>
          <w:sz w:val="18"/>
          <w:szCs w:val="18"/>
          <w:lang w:eastAsia="nl-NL"/>
        </w:rPr>
      </w:pPr>
      <w:r w:rsidRPr="00550FBE">
        <w:rPr>
          <w:rFonts w:ascii="Times New Roman" w:eastAsia="Times New Roman" w:hAnsi="Times New Roman"/>
          <w:bCs/>
          <w:sz w:val="18"/>
          <w:szCs w:val="18"/>
          <w:lang w:eastAsia="nl-NL"/>
        </w:rPr>
        <w:t>10.5</w:t>
      </w:r>
      <w:r w:rsidRPr="00550FBE">
        <w:rPr>
          <w:rFonts w:ascii="Times New Roman" w:eastAsia="Times New Roman" w:hAnsi="Times New Roman"/>
          <w:b/>
          <w:bCs/>
          <w:sz w:val="18"/>
          <w:szCs w:val="18"/>
          <w:lang w:eastAsia="nl-NL"/>
        </w:rPr>
        <w:t xml:space="preserve"> </w:t>
      </w:r>
      <w:r w:rsidRPr="00550FBE">
        <w:rPr>
          <w:rFonts w:ascii="Times New Roman" w:eastAsia="Times New Roman" w:hAnsi="Times New Roman"/>
          <w:b/>
          <w:bCs/>
          <w:sz w:val="18"/>
          <w:szCs w:val="18"/>
          <w:lang w:eastAsia="nl-NL"/>
        </w:rPr>
        <w:tab/>
        <w:t xml:space="preserve">     </w:t>
      </w:r>
      <w:r w:rsidRPr="00550FBE">
        <w:rPr>
          <w:rFonts w:ascii="Times New (W1)" w:eastAsia="Times New Roman" w:hAnsi="Times New (W1)"/>
          <w:bCs/>
          <w:sz w:val="18"/>
          <w:szCs w:val="18"/>
          <w:lang w:eastAsia="nl-NL"/>
        </w:rPr>
        <w:t>verbrugging is toegestaan tot maximaal 130%.</w:t>
      </w:r>
    </w:p>
    <w:p w:rsidR="00DE2689" w:rsidRPr="00550FBE" w:rsidRDefault="00DE2689" w:rsidP="00DE2689">
      <w:pPr>
        <w:spacing w:after="0" w:line="240" w:lineRule="auto"/>
        <w:rPr>
          <w:rFonts w:ascii="Times New Roman" w:eastAsia="Times New Roman" w:hAnsi="Times New Roman"/>
          <w:sz w:val="18"/>
          <w:szCs w:val="18"/>
          <w:lang w:eastAsia="nl-NL"/>
        </w:rPr>
      </w:pPr>
    </w:p>
    <w:p w:rsidR="00DE2689" w:rsidRPr="00550FBE" w:rsidRDefault="00DE2689" w:rsidP="00DE2689">
      <w:pPr>
        <w:spacing w:after="0" w:line="240" w:lineRule="auto"/>
        <w:rPr>
          <w:rFonts w:ascii="Times New Roman" w:eastAsia="Times New Roman" w:hAnsi="Times New Roman"/>
          <w:sz w:val="18"/>
          <w:szCs w:val="18"/>
          <w:lang w:eastAsia="nl-NL"/>
        </w:rPr>
      </w:pPr>
    </w:p>
    <w:p w:rsidR="00DE2689" w:rsidRPr="00550FBE" w:rsidRDefault="00DE2689" w:rsidP="00DE2689">
      <w:pPr>
        <w:spacing w:after="0" w:line="240" w:lineRule="auto"/>
        <w:rPr>
          <w:rFonts w:ascii="Times New Roman" w:eastAsia="Times New Roman" w:hAnsi="Times New Roman"/>
          <w:sz w:val="18"/>
          <w:szCs w:val="18"/>
          <w:lang w:eastAsia="nl-NL"/>
        </w:rPr>
      </w:pPr>
    </w:p>
    <w:p w:rsidR="00DE2689" w:rsidRPr="00550FBE" w:rsidRDefault="00DE2689" w:rsidP="00DE2689">
      <w:pPr>
        <w:spacing w:after="0" w:line="240" w:lineRule="auto"/>
        <w:outlineLvl w:val="0"/>
        <w:rPr>
          <w:rFonts w:ascii="Times New Roman" w:eastAsia="Times New Roman" w:hAnsi="Times New Roman"/>
          <w:sz w:val="18"/>
          <w:szCs w:val="18"/>
          <w:lang w:eastAsia="nl-NL"/>
        </w:rPr>
      </w:pPr>
      <w:r w:rsidRPr="00550FBE">
        <w:rPr>
          <w:rFonts w:ascii="Times New Roman" w:eastAsia="Times New Roman" w:hAnsi="Times New Roman"/>
          <w:sz w:val="18"/>
          <w:szCs w:val="18"/>
          <w:lang w:eastAsia="nl-NL"/>
        </w:rPr>
        <w:t>H&amp;vS  01.2006 CLNBZB</w:t>
      </w:r>
    </w:p>
    <w:p w:rsidR="00DE2689" w:rsidRPr="00550FBE" w:rsidRDefault="00DE2689" w:rsidP="00DE2689">
      <w:pPr>
        <w:spacing w:after="0" w:line="240" w:lineRule="auto"/>
        <w:ind w:left="879" w:hanging="879"/>
        <w:jc w:val="both"/>
        <w:rPr>
          <w:rFonts w:ascii="Times New Roman" w:eastAsia="Times New Roman" w:hAnsi="Times New Roman" w:cs="Arial"/>
          <w:sz w:val="24"/>
          <w:szCs w:val="24"/>
          <w:lang w:eastAsia="nl-NL"/>
        </w:rPr>
      </w:pPr>
      <w:r w:rsidRPr="00550FBE">
        <w:rPr>
          <w:rFonts w:ascii="Arial" w:eastAsia="Times New Roman" w:hAnsi="Arial" w:cs="Arial"/>
          <w:b/>
          <w:sz w:val="40"/>
          <w:szCs w:val="40"/>
          <w:lang w:eastAsia="nl-NL"/>
        </w:rPr>
        <w:br w:type="page"/>
      </w:r>
    </w:p>
    <w:p w:rsidR="00DE2689" w:rsidRPr="00550FBE" w:rsidRDefault="00DE2689" w:rsidP="00DE2689">
      <w:pPr>
        <w:spacing w:after="0" w:line="240" w:lineRule="auto"/>
        <w:ind w:left="879" w:hanging="879"/>
        <w:jc w:val="both"/>
        <w:outlineLvl w:val="0"/>
        <w:rPr>
          <w:rFonts w:ascii="Arial" w:eastAsia="Times New Roman" w:hAnsi="Arial" w:cs="Arial"/>
          <w:b/>
          <w:sz w:val="20"/>
          <w:szCs w:val="20"/>
          <w:lang w:eastAsia="nl-NL"/>
        </w:rPr>
      </w:pPr>
      <w:r w:rsidRPr="00550FBE">
        <w:rPr>
          <w:rFonts w:ascii="Arial" w:eastAsia="Times New Roman" w:hAnsi="Arial" w:cs="Arial"/>
          <w:b/>
          <w:sz w:val="20"/>
          <w:szCs w:val="20"/>
          <w:lang w:eastAsia="nl-NL"/>
        </w:rPr>
        <w:lastRenderedPageBreak/>
        <w:t>Clausuleblad Terrorismedekking</w:t>
      </w:r>
    </w:p>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bij de Nederlandse Herverzekeringsmaatschappij voor Terrorismeschaden N.V. (NHT)</w:t>
      </w:r>
    </w:p>
    <w:p w:rsidR="00DE2689" w:rsidRPr="00550FBE" w:rsidRDefault="00DE2689" w:rsidP="00DE2689">
      <w:pPr>
        <w:spacing w:after="0" w:line="240" w:lineRule="auto"/>
        <w:rPr>
          <w:rFonts w:ascii="Arial" w:eastAsia="Times New Roman" w:hAnsi="Arial" w:cs="Arial"/>
          <w:sz w:val="20"/>
          <w:szCs w:val="20"/>
          <w:lang w:eastAsia="nl-NL"/>
        </w:rPr>
      </w:pPr>
    </w:p>
    <w:p w:rsidR="00DE2689" w:rsidRPr="00550FBE" w:rsidRDefault="00DE2689" w:rsidP="00DE2689">
      <w:pPr>
        <w:keepNext/>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Artikel 1     Begripsomschrijvingen</w:t>
      </w:r>
    </w:p>
    <w:p w:rsidR="00DE2689" w:rsidRPr="00550FBE" w:rsidRDefault="00DE2689" w:rsidP="00DE2689">
      <w:pPr>
        <w:spacing w:after="0" w:line="240" w:lineRule="auto"/>
        <w:rPr>
          <w:rFonts w:ascii="Arial" w:eastAsia="Times New Roman" w:hAnsi="Arial" w:cs="Arial"/>
          <w:sz w:val="20"/>
          <w:szCs w:val="20"/>
          <w:lang w:eastAsia="nl-NL"/>
        </w:rPr>
      </w:pPr>
    </w:p>
    <w:p w:rsidR="00DE2689" w:rsidRPr="00550FBE" w:rsidRDefault="00DE2689" w:rsidP="00DE2689">
      <w:pPr>
        <w:keepNext/>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In dit clausuleblad en de daarop berustende bepalingen wordt - voor zover niet anders blijkt – </w:t>
      </w:r>
    </w:p>
    <w:p w:rsidR="00DE2689" w:rsidRPr="00550FBE" w:rsidRDefault="00DE2689" w:rsidP="00DE2689">
      <w:pPr>
        <w:keepNext/>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verstaan onder: </w:t>
      </w:r>
    </w:p>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8"/>
        <w:gridCol w:w="8074"/>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1.1</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Terrorisme:</w:t>
            </w:r>
          </w:p>
        </w:tc>
      </w:tr>
      <w:tr w:rsidR="00DE2689" w:rsidRPr="00550FBE" w:rsidTr="00C5646F">
        <w:tc>
          <w:tcPr>
            <w:tcW w:w="1008" w:type="dxa"/>
          </w:tcPr>
          <w:p w:rsidR="00DE2689" w:rsidRPr="00550FBE" w:rsidRDefault="00DE2689" w:rsidP="00C5646F">
            <w:pPr>
              <w:spacing w:after="0" w:line="240" w:lineRule="auto"/>
              <w:jc w:val="both"/>
              <w:rPr>
                <w:rFonts w:ascii="Arial" w:eastAsia="Times New Roman" w:hAnsi="Arial" w:cs="Arial"/>
                <w:sz w:val="20"/>
                <w:szCs w:val="20"/>
                <w:lang w:eastAsia="nl-NL"/>
              </w:rPr>
            </w:pP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Gewelddadige handelingen en/of gedragingen - begaan buiten het kader van een van de zes in artikel 3:38 van de Wet op het financieel toezicht genoemde vormen van molest - in de vorm van een aanslag of een reeks van in tijd en oogmerk met elkaar samenhangende aanslagen als gevolg waarvan letsel en/of aantasting van de gezondheid, al dan niet de dood ten gevolge hebbend, en/of schade aan zaken ontstaat dan wel anderszins economische belangen worden aangetast, waarbij aannemelijk is dat deze aanslag of reeks - al dan niet in enig organisatorisch verband - is beraamd en/of uitgevoerd met het oogmerk om bepaalde politieke en/of religieuze en/of ideologische doelen te verwezenlijken.</w:t>
            </w: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8"/>
        <w:gridCol w:w="8074"/>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1.2</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Kwaadwillige besmetting:</w:t>
            </w:r>
          </w:p>
        </w:tc>
      </w:tr>
      <w:tr w:rsidR="00DE2689" w:rsidRPr="00550FBE" w:rsidTr="00C5646F">
        <w:tc>
          <w:tcPr>
            <w:tcW w:w="1008" w:type="dxa"/>
          </w:tcPr>
          <w:p w:rsidR="00DE2689" w:rsidRPr="00550FBE" w:rsidRDefault="00DE2689" w:rsidP="00C5646F">
            <w:pPr>
              <w:spacing w:after="0" w:line="240" w:lineRule="auto"/>
              <w:jc w:val="both"/>
              <w:rPr>
                <w:rFonts w:ascii="Arial" w:eastAsia="Times New Roman" w:hAnsi="Arial" w:cs="Arial"/>
                <w:sz w:val="20"/>
                <w:szCs w:val="20"/>
                <w:lang w:eastAsia="nl-NL"/>
              </w:rPr>
            </w:pP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Het - buiten het kader van een van de zes in artikel 3:38 van de Wet op het financieel toezicht genoemde vormen van molest - (doen) verspreiden van ziektekiemen en/of stoffen die als gevolg van hun (in)directe fysische, biologische, radioactieve of chemische inwerking letsel en/of aantasting van de gezondheid, al dan niet de dood tengevolge hebbend, bij mensen of dieren kunnen veroorzaken en/of schade aan zaken kunnen toebrengen dan wel anderszins economische belangen kunnen aantasten, waarbij aannemelijk is dat het (doen) verspreiden - al dan niet in enig organisatorisch verband - is beraamd en/of uitgevoerd met het oogmerk om bepaalde politieke en/of religieuze en/of ideologische doelen te verwezenlijken. </w:t>
            </w: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8"/>
        <w:gridCol w:w="8074"/>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1.3</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Preventieve maatregelen:</w:t>
            </w:r>
          </w:p>
        </w:tc>
      </w:tr>
      <w:tr w:rsidR="00DE2689" w:rsidRPr="00550FBE" w:rsidTr="00C5646F">
        <w:tc>
          <w:tcPr>
            <w:tcW w:w="1008" w:type="dxa"/>
          </w:tcPr>
          <w:p w:rsidR="00DE2689" w:rsidRPr="00550FBE" w:rsidRDefault="00DE2689" w:rsidP="00C5646F">
            <w:pPr>
              <w:spacing w:after="0" w:line="240" w:lineRule="auto"/>
              <w:jc w:val="both"/>
              <w:rPr>
                <w:rFonts w:ascii="Arial" w:eastAsia="Times New Roman" w:hAnsi="Arial" w:cs="Arial"/>
                <w:sz w:val="20"/>
                <w:szCs w:val="20"/>
                <w:lang w:eastAsia="nl-NL"/>
              </w:rPr>
            </w:pP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Van overheidswege en/of door verzekerden en/of derden getroffen maatregelen om het onmiddellijk dreigend gevaar van terrorisme en/of kwaadwillige besmetting af te wenden of - indien dit gevaar zich heeft verwezenlijkt - de gevolgen daarvan te beperken.</w:t>
            </w: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6"/>
        <w:gridCol w:w="8076"/>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1.4</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Nederlandse Herverzekeringmaatschappij voor Terrorismeschaden N.V. (NHT):</w:t>
            </w:r>
          </w:p>
        </w:tc>
      </w:tr>
      <w:tr w:rsidR="00DE2689" w:rsidRPr="00550FBE" w:rsidTr="00C5646F">
        <w:tc>
          <w:tcPr>
            <w:tcW w:w="1008" w:type="dxa"/>
          </w:tcPr>
          <w:p w:rsidR="00DE2689" w:rsidRPr="00550FBE" w:rsidRDefault="00DE2689" w:rsidP="00C5646F">
            <w:pPr>
              <w:spacing w:after="0" w:line="240" w:lineRule="auto"/>
              <w:jc w:val="both"/>
              <w:rPr>
                <w:rFonts w:ascii="Arial" w:eastAsia="Times New Roman" w:hAnsi="Arial" w:cs="Arial"/>
                <w:sz w:val="20"/>
                <w:szCs w:val="20"/>
                <w:lang w:eastAsia="nl-NL"/>
              </w:rPr>
            </w:pP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Een door het Verbond van Verzekeraars opgerichte herverzekeringsmaatschappij, waarbij uitkeringsverplichtingen uit hoofde van verzekeringsovereenkomsten, die voor in Nederland toegelaten verzekeraars direct of indirect kunnen voortvloeien uit de verwezenlijking van de in artikel 1.1, 1.2 en 1.3 omschreven risico’s, in herverzekering kunnen worden ondergebracht.</w:t>
            </w: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6"/>
        <w:gridCol w:w="8076"/>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1.5</w:t>
            </w:r>
          </w:p>
        </w:tc>
        <w:tc>
          <w:tcPr>
            <w:tcW w:w="8204" w:type="dxa"/>
            <w:hideMark/>
          </w:tcPr>
          <w:p w:rsidR="00DE2689" w:rsidRPr="00550FBE" w:rsidRDefault="00DE2689" w:rsidP="00C5646F">
            <w:pPr>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Verzekeringsovereenkomsten:</w:t>
            </w:r>
          </w:p>
        </w:tc>
      </w:tr>
      <w:tr w:rsidR="00DE2689" w:rsidRPr="00550FBE" w:rsidTr="00C5646F">
        <w:tc>
          <w:tcPr>
            <w:tcW w:w="1008" w:type="dxa"/>
          </w:tcPr>
          <w:p w:rsidR="00DE2689" w:rsidRPr="00550FBE" w:rsidRDefault="00DE2689" w:rsidP="00C5646F">
            <w:pPr>
              <w:spacing w:after="0" w:line="240" w:lineRule="auto"/>
              <w:jc w:val="right"/>
              <w:rPr>
                <w:rFonts w:ascii="Arial" w:eastAsia="Times New Roman" w:hAnsi="Arial" w:cs="Arial"/>
                <w:sz w:val="20"/>
                <w:szCs w:val="20"/>
                <w:lang w:eastAsia="nl-NL"/>
              </w:rPr>
            </w:pPr>
            <w:r w:rsidRPr="00550FBE">
              <w:rPr>
                <w:rFonts w:ascii="Arial" w:eastAsia="Times New Roman" w:hAnsi="Arial" w:cs="Arial"/>
                <w:sz w:val="20"/>
                <w:szCs w:val="20"/>
                <w:lang w:eastAsia="nl-NL"/>
              </w:rPr>
              <w:t>a)</w:t>
            </w:r>
          </w:p>
          <w:p w:rsidR="00DE2689" w:rsidRPr="00550FBE" w:rsidRDefault="00DE2689" w:rsidP="00C5646F">
            <w:pPr>
              <w:spacing w:after="0" w:line="240" w:lineRule="auto"/>
              <w:jc w:val="right"/>
              <w:rPr>
                <w:rFonts w:ascii="Arial" w:eastAsia="Times New Roman" w:hAnsi="Arial" w:cs="Arial"/>
                <w:sz w:val="20"/>
                <w:szCs w:val="20"/>
                <w:lang w:eastAsia="nl-NL"/>
              </w:rPr>
            </w:pPr>
          </w:p>
          <w:p w:rsidR="00DE2689" w:rsidRPr="00550FBE" w:rsidRDefault="00DE2689" w:rsidP="00C5646F">
            <w:pPr>
              <w:spacing w:after="0" w:line="240" w:lineRule="auto"/>
              <w:jc w:val="right"/>
              <w:rPr>
                <w:rFonts w:ascii="Arial" w:eastAsia="Times New Roman" w:hAnsi="Arial" w:cs="Arial"/>
                <w:sz w:val="20"/>
                <w:szCs w:val="20"/>
                <w:lang w:eastAsia="nl-NL"/>
              </w:rPr>
            </w:pPr>
          </w:p>
          <w:p w:rsidR="00DE2689" w:rsidRPr="00550FBE" w:rsidRDefault="00DE2689" w:rsidP="00C5646F">
            <w:pPr>
              <w:spacing w:after="0" w:line="240" w:lineRule="auto"/>
              <w:jc w:val="right"/>
              <w:rPr>
                <w:rFonts w:ascii="Arial" w:eastAsia="Times New Roman" w:hAnsi="Arial" w:cs="Arial"/>
                <w:sz w:val="20"/>
                <w:szCs w:val="20"/>
                <w:lang w:eastAsia="nl-NL"/>
              </w:rPr>
            </w:pPr>
          </w:p>
          <w:p w:rsidR="00DE2689" w:rsidRPr="00550FBE" w:rsidRDefault="00DE2689" w:rsidP="00C5646F">
            <w:pPr>
              <w:spacing w:after="0" w:line="240" w:lineRule="auto"/>
              <w:jc w:val="right"/>
              <w:rPr>
                <w:rFonts w:ascii="Arial" w:eastAsia="Times New Roman" w:hAnsi="Arial" w:cs="Arial"/>
                <w:sz w:val="20"/>
                <w:szCs w:val="20"/>
                <w:lang w:eastAsia="nl-NL"/>
              </w:rPr>
            </w:pPr>
            <w:r w:rsidRPr="00550FBE">
              <w:rPr>
                <w:rFonts w:ascii="Arial" w:eastAsia="Times New Roman" w:hAnsi="Arial" w:cs="Arial"/>
                <w:sz w:val="20"/>
                <w:szCs w:val="20"/>
                <w:lang w:eastAsia="nl-NL"/>
              </w:rPr>
              <w:t>b)</w:t>
            </w:r>
          </w:p>
          <w:p w:rsidR="00DE2689" w:rsidRPr="00550FBE" w:rsidRDefault="00DE2689" w:rsidP="00C5646F">
            <w:pPr>
              <w:spacing w:after="0" w:line="240" w:lineRule="auto"/>
              <w:jc w:val="right"/>
              <w:rPr>
                <w:rFonts w:ascii="Arial" w:eastAsia="Times New Roman" w:hAnsi="Arial" w:cs="Arial"/>
                <w:sz w:val="20"/>
                <w:szCs w:val="20"/>
                <w:lang w:eastAsia="nl-NL"/>
              </w:rPr>
            </w:pPr>
          </w:p>
          <w:p w:rsidR="00DE2689" w:rsidRPr="00550FBE" w:rsidRDefault="00DE2689" w:rsidP="00C5646F">
            <w:pPr>
              <w:spacing w:after="0" w:line="240" w:lineRule="auto"/>
              <w:jc w:val="right"/>
              <w:rPr>
                <w:rFonts w:ascii="Arial" w:eastAsia="Times New Roman" w:hAnsi="Arial" w:cs="Arial"/>
                <w:sz w:val="20"/>
                <w:szCs w:val="20"/>
                <w:lang w:eastAsia="nl-NL"/>
              </w:rPr>
            </w:pPr>
          </w:p>
          <w:p w:rsidR="00DE2689" w:rsidRPr="00550FBE" w:rsidRDefault="00DE2689" w:rsidP="00C5646F">
            <w:pPr>
              <w:spacing w:after="0" w:line="240" w:lineRule="auto"/>
              <w:jc w:val="right"/>
              <w:rPr>
                <w:rFonts w:ascii="Arial" w:eastAsia="Times New Roman" w:hAnsi="Arial" w:cs="Arial"/>
                <w:sz w:val="20"/>
                <w:szCs w:val="20"/>
                <w:lang w:eastAsia="nl-NL"/>
              </w:rPr>
            </w:pPr>
          </w:p>
          <w:p w:rsidR="00DE2689" w:rsidRPr="00550FBE" w:rsidRDefault="00DE2689" w:rsidP="00C5646F">
            <w:pPr>
              <w:spacing w:after="0" w:line="240" w:lineRule="auto"/>
              <w:jc w:val="right"/>
              <w:rPr>
                <w:rFonts w:ascii="Arial" w:eastAsia="Times New Roman" w:hAnsi="Arial" w:cs="Arial"/>
                <w:sz w:val="20"/>
                <w:szCs w:val="20"/>
                <w:lang w:eastAsia="nl-NL"/>
              </w:rPr>
            </w:pPr>
          </w:p>
          <w:p w:rsidR="00DE2689" w:rsidRPr="00550FBE" w:rsidRDefault="00DE2689" w:rsidP="00C5646F">
            <w:pPr>
              <w:spacing w:after="0" w:line="240" w:lineRule="auto"/>
              <w:jc w:val="right"/>
              <w:rPr>
                <w:rFonts w:ascii="Arial" w:eastAsia="Times New Roman" w:hAnsi="Arial" w:cs="Arial"/>
                <w:sz w:val="20"/>
                <w:szCs w:val="20"/>
                <w:lang w:eastAsia="nl-NL"/>
              </w:rPr>
            </w:pPr>
            <w:r w:rsidRPr="00550FBE">
              <w:rPr>
                <w:rFonts w:ascii="Arial" w:eastAsia="Times New Roman" w:hAnsi="Arial" w:cs="Arial"/>
                <w:sz w:val="20"/>
                <w:szCs w:val="20"/>
                <w:lang w:eastAsia="nl-NL"/>
              </w:rPr>
              <w:t>c)</w:t>
            </w:r>
          </w:p>
        </w:tc>
        <w:tc>
          <w:tcPr>
            <w:tcW w:w="8204" w:type="dxa"/>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Overeenkomsten van schadeverzekering voor zover zij overeenkomstig het bepaalde in artikel 1:1 onder “staat waar het risico is gelegen” van de Wet op het financieel toezicht betrekking hebben op in Nederland gelegen risico's.</w:t>
            </w:r>
          </w:p>
          <w:p w:rsidR="00DE2689" w:rsidRPr="00550FBE" w:rsidRDefault="00DE2689" w:rsidP="00C5646F">
            <w:pPr>
              <w:spacing w:after="0" w:line="240" w:lineRule="auto"/>
              <w:jc w:val="both"/>
              <w:rPr>
                <w:rFonts w:ascii="Arial" w:eastAsia="Times New Roman" w:hAnsi="Arial" w:cs="Arial"/>
                <w:sz w:val="20"/>
                <w:szCs w:val="20"/>
                <w:lang w:eastAsia="nl-NL"/>
              </w:rPr>
            </w:pPr>
          </w:p>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Overeenkomsten van levensverzekering voor zover gesloten met een verzekeringnemer met gewone verblijfplaats in Nederland, of, indien verzekeringnemer een rechtspersoon is, met de in Nederland gevestigde vestiging van de rechtspersoon waarop de verzekering betrekking heeft.</w:t>
            </w:r>
          </w:p>
          <w:p w:rsidR="00DE2689" w:rsidRPr="00550FBE" w:rsidRDefault="00DE2689" w:rsidP="00C5646F">
            <w:pPr>
              <w:spacing w:after="0" w:line="240" w:lineRule="auto"/>
              <w:jc w:val="both"/>
              <w:rPr>
                <w:rFonts w:ascii="Arial" w:eastAsia="Times New Roman" w:hAnsi="Arial" w:cs="Arial"/>
                <w:sz w:val="20"/>
                <w:szCs w:val="20"/>
                <w:lang w:eastAsia="nl-NL"/>
              </w:rPr>
            </w:pPr>
          </w:p>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Overeenkomsten van natura-uitvaartverzekering voor zover gesloten met een verzekeringnemer met een gewone verblijfplaats in Nederland, of, indien verzekeringnemer een rechtspersoon is, met de in Nederland gevestigde vestiging van de rechtspersoon waarop de verzekering betrekking heeft.</w:t>
            </w: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7"/>
        <w:gridCol w:w="8075"/>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1.6</w:t>
            </w:r>
          </w:p>
        </w:tc>
        <w:tc>
          <w:tcPr>
            <w:tcW w:w="8204" w:type="dxa"/>
            <w:hideMark/>
          </w:tcPr>
          <w:p w:rsidR="00DE2689" w:rsidRPr="00550FBE" w:rsidRDefault="00DE2689" w:rsidP="00C5646F">
            <w:pPr>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In Nederland toegelaten verzekeraars:</w:t>
            </w:r>
          </w:p>
        </w:tc>
      </w:tr>
      <w:tr w:rsidR="00DE2689" w:rsidRPr="00550FBE" w:rsidTr="00C5646F">
        <w:tc>
          <w:tcPr>
            <w:tcW w:w="1008" w:type="dxa"/>
          </w:tcPr>
          <w:p w:rsidR="00DE2689" w:rsidRPr="00550FBE" w:rsidRDefault="00DE2689" w:rsidP="00C5646F">
            <w:pPr>
              <w:spacing w:after="0" w:line="240" w:lineRule="auto"/>
              <w:jc w:val="both"/>
              <w:rPr>
                <w:rFonts w:ascii="Arial" w:eastAsia="Times New Roman" w:hAnsi="Arial" w:cs="Arial"/>
                <w:sz w:val="20"/>
                <w:szCs w:val="20"/>
                <w:lang w:eastAsia="nl-NL"/>
              </w:rPr>
            </w:pP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Levens-, natura-uitvaart- en schadeverzekeraars die op grond van de Wet op het financieel toezicht bevoegd zijn om in Nederland het verzekeringsbedrijf uit te oefenen.</w:t>
            </w:r>
          </w:p>
        </w:tc>
      </w:tr>
    </w:tbl>
    <w:p w:rsidR="00DE2689" w:rsidRPr="00550FBE" w:rsidRDefault="00DE2689" w:rsidP="00DE2689">
      <w:pPr>
        <w:spacing w:after="0" w:line="240" w:lineRule="auto"/>
        <w:rPr>
          <w:rFonts w:ascii="Arial" w:eastAsia="Times New Roman" w:hAnsi="Arial" w:cs="Arial"/>
          <w:sz w:val="20"/>
          <w:szCs w:val="20"/>
          <w:lang w:eastAsia="nl-NL"/>
        </w:rPr>
      </w:pPr>
    </w:p>
    <w:p w:rsidR="00DE2689" w:rsidRPr="00550FBE" w:rsidRDefault="00DE2689" w:rsidP="00DE2689">
      <w:pPr>
        <w:keepNext/>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Artikel 2     Begrenzing van de dekking voor het terrorismerisico</w:t>
      </w:r>
    </w:p>
    <w:p w:rsidR="00DE2689" w:rsidRPr="00550FBE" w:rsidRDefault="00DE2689" w:rsidP="00DE2689">
      <w:pPr>
        <w:keepNext/>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7"/>
        <w:gridCol w:w="8075"/>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2.1</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Indien en voor zover, met inachtneming van de in artikel 1.1, 1.2 en 1.3 gegeven omschrijvingen, en binnen de grenzen van de geldende polisvoorwaarden, dekking bestaat voor gevolgen van een gebeurtenis die (direct of indirect) verband houdt met:</w:t>
            </w:r>
          </w:p>
          <w:p w:rsidR="00DE2689" w:rsidRPr="00550FBE" w:rsidRDefault="00DE2689" w:rsidP="00C5646F">
            <w:pPr>
              <w:numPr>
                <w:ilvl w:val="0"/>
                <w:numId w:val="12"/>
              </w:num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terrorisme, kwaadwillige besmetting of preventieve maatregelen,</w:t>
            </w:r>
          </w:p>
          <w:p w:rsidR="00DE2689" w:rsidRPr="00550FBE" w:rsidRDefault="00DE2689" w:rsidP="00C5646F">
            <w:pPr>
              <w:numPr>
                <w:ilvl w:val="0"/>
                <w:numId w:val="12"/>
              </w:num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handelingen of gedragingen ter voorbereiding van terrorisme, kwaadwillige besmetting of preventieve maatregelen, hierna gezamenlijk aan te duiden als ‘het terrorismerisico’, </w:t>
            </w:r>
          </w:p>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geldt dat de uitkeringsplicht van de verzekeraar terzake van iedere bij haar ingediende aanspraak op schadevergoeding en/of uitkering, is beperkt tot het bedrag van de uitkering die de verzekeraar terzake van die aanspraak ontvangt onder de herverzekering voor het terrorismerisico bij de NHT, in het geval van een verzekering met vermogensopbouw vermeerderd met het bedrag van de uit hoofde van de betrokken verzekering reeds gerealiseerde vermogensopbouw. Bij levensverzekeringen wordt het bedrag van de gerealiseerde vermogensopbouw gesteld op de krachtens de Wet op het financieel toezicht aan te houden premiereserve ten aanzien van de betrokken verzekering.</w:t>
            </w:r>
          </w:p>
        </w:tc>
      </w:tr>
    </w:tbl>
    <w:p w:rsidR="00DE2689" w:rsidRPr="00550FBE" w:rsidRDefault="00DE2689" w:rsidP="00DE2689">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  </w:t>
      </w:r>
    </w:p>
    <w:tbl>
      <w:tblPr>
        <w:tblW w:w="0" w:type="auto"/>
        <w:tblLook w:val="01E0" w:firstRow="1" w:lastRow="1" w:firstColumn="1" w:lastColumn="1" w:noHBand="0" w:noVBand="0"/>
      </w:tblPr>
      <w:tblGrid>
        <w:gridCol w:w="997"/>
        <w:gridCol w:w="8075"/>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2.2</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De NHT biedt herverzekeringsdekking voor de hiervoor genoemde aanspraken tot maximaal 1 miljard euro per kalenderjaar. Vorengenoemd bedrag kan van jaar tot jaar worden aangepast en geldt voor alle bij de NHT aangesloten verzekeraars tezamen. Van een eventuele aanpassing zal mededeling worden gedaan in drie landelijk verschijnende dagbladen.</w:t>
            </w:r>
          </w:p>
        </w:tc>
      </w:tr>
    </w:tbl>
    <w:p w:rsidR="00DE2689" w:rsidRPr="00550FBE" w:rsidRDefault="00DE2689" w:rsidP="00DE2689">
      <w:pPr>
        <w:spacing w:after="0" w:line="240" w:lineRule="auto"/>
        <w:rPr>
          <w:rFonts w:ascii="Arial" w:eastAsia="Times New Roman" w:hAnsi="Arial" w:cs="Arial"/>
          <w:sz w:val="20"/>
          <w:szCs w:val="20"/>
          <w:lang w:eastAsia="nl-NL"/>
        </w:rPr>
      </w:pPr>
    </w:p>
    <w:tbl>
      <w:tblPr>
        <w:tblW w:w="0" w:type="auto"/>
        <w:tblLook w:val="01E0" w:firstRow="1" w:lastRow="1" w:firstColumn="1" w:lastColumn="1" w:noHBand="0" w:noVBand="0"/>
      </w:tblPr>
      <w:tblGrid>
        <w:gridCol w:w="997"/>
        <w:gridCol w:w="8075"/>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2.3</w:t>
            </w:r>
          </w:p>
        </w:tc>
        <w:tc>
          <w:tcPr>
            <w:tcW w:w="8204" w:type="dxa"/>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In afwijking van het in de voorgaande leden van dit artikel bepaalde, geldt voor verzekeringen die betrekking hebben op:</w:t>
            </w:r>
          </w:p>
          <w:p w:rsidR="00DE2689" w:rsidRPr="00550FBE" w:rsidRDefault="00DE2689" w:rsidP="00C5646F">
            <w:pPr>
              <w:numPr>
                <w:ilvl w:val="0"/>
                <w:numId w:val="13"/>
              </w:num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schade aan onroerende zaken en/of de inhoud daarvan;</w:t>
            </w:r>
          </w:p>
          <w:p w:rsidR="00DE2689" w:rsidRPr="00550FBE" w:rsidRDefault="00DE2689" w:rsidP="00C5646F">
            <w:pPr>
              <w:numPr>
                <w:ilvl w:val="0"/>
                <w:numId w:val="13"/>
              </w:num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gevolgschade van schade aan onroerende zaken en/of de inhoud daarvan, </w:t>
            </w:r>
          </w:p>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dat per verzekeringnemer per verzekerde locatie per jaar maximaal 75 miljoen euro onder deze overeenkomst zal worden uitgekeerd, voor alle deelnemende verzekeraars zoals bedoeld in artikel 1 tezamen, ongeacht het aantal afgegeven polissen.</w:t>
            </w:r>
          </w:p>
          <w:p w:rsidR="00DE2689" w:rsidRPr="00550FBE" w:rsidRDefault="00DE2689" w:rsidP="00C5646F">
            <w:pPr>
              <w:spacing w:after="0" w:line="240" w:lineRule="auto"/>
              <w:jc w:val="both"/>
              <w:rPr>
                <w:rFonts w:ascii="Arial" w:eastAsia="Times New Roman" w:hAnsi="Arial" w:cs="Arial"/>
                <w:sz w:val="20"/>
                <w:szCs w:val="20"/>
                <w:lang w:eastAsia="nl-NL"/>
              </w:rPr>
            </w:pPr>
          </w:p>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Voor de toepassing van dit artikellid wordt onder verzekerde locatie verstaan: alle op het risicoadres aanwezige door verzekeringnemer verzekerde objecten, alsmede alle buiten het risicoadres gelegen door verzekeringnemer verzekerde objecten waarvan het gebruik en/of de bestemming in relatie staat tot de bedrijfsactiviteiten op het risicoadres. Als zodanig zullen in ieder geval worden aangemerkt alle door verzekeringnemer verzekerde objecten die op minder dan 50 meter afstand van elkaar gelegen zijn en waarvan er tenminste een op het risicoadres is gelegen.</w:t>
            </w:r>
          </w:p>
          <w:p w:rsidR="00DE2689" w:rsidRPr="00550FBE" w:rsidRDefault="00DE2689" w:rsidP="00C5646F">
            <w:pPr>
              <w:spacing w:after="0" w:line="240" w:lineRule="auto"/>
              <w:jc w:val="both"/>
              <w:rPr>
                <w:rFonts w:ascii="Arial" w:eastAsia="Times New Roman" w:hAnsi="Arial" w:cs="Arial"/>
                <w:sz w:val="20"/>
                <w:szCs w:val="20"/>
                <w:lang w:eastAsia="nl-NL"/>
              </w:rPr>
            </w:pPr>
          </w:p>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Voor de toepassing van dit artikellid geldt voor rechtspersonen en vennootschappen die zijn verbonden in een groep, zoals bedoeld in artikel 2:24b van het Burgerlijk Wetboek, dat alle groepsmaatschappijen tezamen worden aangemerkt als een verzekeringnemer, ongeacht door welke tot de groep behorende groepsmaatschappij(en) de polis(sen) is (zijn) afgesloten.</w:t>
            </w:r>
          </w:p>
          <w:p w:rsidR="00DE2689" w:rsidRPr="00550FBE" w:rsidRDefault="00DE2689" w:rsidP="00C5646F">
            <w:pPr>
              <w:spacing w:after="0" w:line="240" w:lineRule="auto"/>
              <w:jc w:val="both"/>
              <w:rPr>
                <w:rFonts w:ascii="Arial" w:eastAsia="Times New Roman" w:hAnsi="Arial" w:cs="Arial"/>
                <w:sz w:val="20"/>
                <w:szCs w:val="20"/>
                <w:lang w:eastAsia="nl-NL"/>
              </w:rPr>
            </w:pP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p w:rsidR="00DE2689" w:rsidRPr="00550FBE" w:rsidRDefault="00DE2689" w:rsidP="00DE2689">
      <w:pPr>
        <w:keepNext/>
        <w:spacing w:after="0" w:line="240" w:lineRule="auto"/>
        <w:ind w:left="879" w:hanging="879"/>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Artikel 3     Uitkeringsprotocol NHT</w:t>
      </w:r>
    </w:p>
    <w:p w:rsidR="00DE2689" w:rsidRPr="00550FBE" w:rsidRDefault="00DE2689" w:rsidP="00DE2689">
      <w:pPr>
        <w:spacing w:after="0" w:line="240" w:lineRule="auto"/>
        <w:rPr>
          <w:rFonts w:ascii="Arial" w:eastAsia="Times New Roman" w:hAnsi="Arial" w:cs="Arial"/>
          <w:sz w:val="20"/>
          <w:szCs w:val="20"/>
          <w:lang w:eastAsia="nl-NL"/>
        </w:rPr>
      </w:pPr>
    </w:p>
    <w:tbl>
      <w:tblPr>
        <w:tblW w:w="0" w:type="auto"/>
        <w:tblLook w:val="01E0" w:firstRow="1" w:lastRow="1" w:firstColumn="1" w:lastColumn="1" w:noHBand="0" w:noVBand="0"/>
      </w:tblPr>
      <w:tblGrid>
        <w:gridCol w:w="998"/>
        <w:gridCol w:w="8074"/>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3.1</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Op de herverzekering van de verzekeraar bij de NHT is van toepassing het Protocol afwikkeling claims (hierna te noemen het Protocol). Op grond van de in dit Protocol vastgestelde bepalingen is de NHT onder meer gerechtigd de uitkering van de schadevergoeding of het verzekerde bedrag uit te stellen tot het moment waarop zij kan bepalen of en in hoeverre zij over voldoende financiële middelen beschikt om alle vorderingen waarvoor zij als herverzekeraar dekking biedt, voor het geheel te voldoen. Voor zover de NHT niet over voldoende financiële middelen blijkt te beschikken, is zij gerechtigd overeenkomstig bedoelde bepalingen een gedeeltelijke uitkering aan de verzekeraar te doen.</w:t>
            </w:r>
          </w:p>
        </w:tc>
      </w:tr>
    </w:tbl>
    <w:p w:rsidR="00DE2689" w:rsidRPr="00550FBE" w:rsidRDefault="00DE2689" w:rsidP="00DE2689">
      <w:pPr>
        <w:spacing w:after="0" w:line="240" w:lineRule="auto"/>
        <w:rPr>
          <w:rFonts w:ascii="Arial" w:eastAsia="Times New Roman" w:hAnsi="Arial" w:cs="Arial"/>
          <w:sz w:val="20"/>
          <w:szCs w:val="20"/>
          <w:lang w:eastAsia="nl-NL"/>
        </w:rPr>
      </w:pPr>
    </w:p>
    <w:tbl>
      <w:tblPr>
        <w:tblW w:w="0" w:type="auto"/>
        <w:tblLook w:val="01E0" w:firstRow="1" w:lastRow="1" w:firstColumn="1" w:lastColumn="1" w:noHBand="0" w:noVBand="0"/>
      </w:tblPr>
      <w:tblGrid>
        <w:gridCol w:w="998"/>
        <w:gridCol w:w="8074"/>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lastRenderedPageBreak/>
              <w:t>3.2</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De NHT is, met in achtneming van het gestelde in bepaling 7 van het Protocol afwikkeling claims, bevoegd om te beslissen of een gebeurtenis in verband waarmee aanspraak op uitkering wordt gedaan, als een gevolg van de verwezenlijking van het terrorismerisico moet worden aangemerkt. Een daartoe strekkend en overeenkomstig voornoemde bepaling genomen besluit van de NHT, is bindend jegens verzekeraar, verzekeringnemer, verzekerden en tot uitkering gerechtigden.</w:t>
            </w: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8"/>
        <w:gridCol w:w="8074"/>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3.3</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Eerst nadat de NHT aan de verzekeraar  heeft medegedeeld welk bedrag, al dan niet bij wijze van voorschot, terzake van een vordering tot uitkering aan haar zal worden uitgekeerd, kan de verzekerde of de tot uitkering gerechtigde op de in artikel 3.1 bedoelde uitkering terzake tegenover de verzekeraar aanspraak maken.</w:t>
            </w:r>
          </w:p>
        </w:tc>
      </w:tr>
    </w:tbl>
    <w:p w:rsidR="00DE2689" w:rsidRPr="00550FBE" w:rsidRDefault="00DE2689" w:rsidP="00DE2689">
      <w:pPr>
        <w:spacing w:after="0" w:line="240" w:lineRule="auto"/>
        <w:ind w:left="879" w:hanging="879"/>
        <w:jc w:val="both"/>
        <w:rPr>
          <w:rFonts w:ascii="Arial" w:eastAsia="Times New Roman" w:hAnsi="Arial" w:cs="Arial"/>
          <w:sz w:val="20"/>
          <w:szCs w:val="20"/>
          <w:lang w:eastAsia="nl-NL"/>
        </w:rPr>
      </w:pPr>
    </w:p>
    <w:tbl>
      <w:tblPr>
        <w:tblW w:w="0" w:type="auto"/>
        <w:tblLook w:val="01E0" w:firstRow="1" w:lastRow="1" w:firstColumn="1" w:lastColumn="1" w:noHBand="0" w:noVBand="0"/>
      </w:tblPr>
      <w:tblGrid>
        <w:gridCol w:w="997"/>
        <w:gridCol w:w="8075"/>
      </w:tblGrid>
      <w:tr w:rsidR="00DE2689" w:rsidRPr="00550FBE" w:rsidTr="00C5646F">
        <w:tc>
          <w:tcPr>
            <w:tcW w:w="1008"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3.4</w:t>
            </w:r>
          </w:p>
        </w:tc>
        <w:tc>
          <w:tcPr>
            <w:tcW w:w="8204" w:type="dxa"/>
            <w:hideMark/>
          </w:tcPr>
          <w:p w:rsidR="00DE2689" w:rsidRPr="00550FBE" w:rsidRDefault="00DE2689" w:rsidP="00C5646F">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De herverzekeringsdekking bij de NHT is ingevolge bepaling 16 van het Protocol slechts van kracht voor aanspraken op schadevergoeding en/of uitkering die worden gemeld binnen twee jaar nadat de NHT van een bepaalde gebeurtenis of omstandigheid heeft vastgesteld dat deze als een verwezenlijking van het terrorismerisico in de zin van dit Clausuleblad wordt beschouwd.</w:t>
            </w:r>
          </w:p>
        </w:tc>
      </w:tr>
    </w:tbl>
    <w:p w:rsidR="00DE2689" w:rsidRPr="00550FBE" w:rsidRDefault="00DE2689" w:rsidP="00DE2689">
      <w:pPr>
        <w:spacing w:after="0" w:line="240" w:lineRule="auto"/>
        <w:jc w:val="both"/>
        <w:rPr>
          <w:rFonts w:ascii="Arial" w:eastAsia="Times New Roman" w:hAnsi="Arial" w:cs="Arial"/>
          <w:sz w:val="20"/>
          <w:szCs w:val="20"/>
          <w:lang w:eastAsia="nl-NL"/>
        </w:rPr>
      </w:pPr>
    </w:p>
    <w:p w:rsidR="00DE2689" w:rsidRPr="00550FBE" w:rsidRDefault="00DE2689" w:rsidP="00DE2689">
      <w:pPr>
        <w:spacing w:after="0" w:line="240" w:lineRule="auto"/>
        <w:jc w:val="both"/>
        <w:rPr>
          <w:rFonts w:ascii="Arial" w:eastAsia="Times New Roman" w:hAnsi="Arial" w:cs="Arial"/>
          <w:sz w:val="20"/>
          <w:szCs w:val="20"/>
          <w:lang w:eastAsia="nl-NL"/>
        </w:rPr>
      </w:pPr>
      <w:r w:rsidRPr="00550FBE">
        <w:rPr>
          <w:rFonts w:ascii="Arial" w:eastAsia="Times New Roman" w:hAnsi="Arial" w:cs="Arial"/>
          <w:sz w:val="20"/>
          <w:szCs w:val="20"/>
          <w:lang w:eastAsia="nl-NL"/>
        </w:rPr>
        <w:t>Dit Clausuleblad is gedeponeerd op 23 november 2007 onder nummer 27178761 bij de Kamer van Koophandel Amsterdam.</w:t>
      </w:r>
    </w:p>
    <w:p w:rsidR="00DE2689" w:rsidRPr="00550FBE" w:rsidRDefault="00DE2689" w:rsidP="00DE2689">
      <w:pPr>
        <w:spacing w:after="0" w:line="240" w:lineRule="auto"/>
        <w:rPr>
          <w:rFonts w:ascii="Arial" w:eastAsia="Times New Roman" w:hAnsi="Arial" w:cs="Arial"/>
          <w:sz w:val="20"/>
          <w:szCs w:val="20"/>
          <w:lang w:eastAsia="nl-NL"/>
        </w:rPr>
      </w:pPr>
    </w:p>
    <w:p w:rsidR="00DE2689" w:rsidRDefault="00DE2689" w:rsidP="00DE2689">
      <w:pPr>
        <w:spacing w:after="0" w:line="240" w:lineRule="auto"/>
        <w:outlineLvl w:val="0"/>
        <w:rPr>
          <w:rFonts w:ascii="Arial" w:eastAsia="Times New Roman" w:hAnsi="Arial" w:cs="Arial"/>
          <w:b/>
          <w:sz w:val="20"/>
          <w:szCs w:val="20"/>
          <w:lang w:eastAsia="nl-NL"/>
        </w:rPr>
      </w:pPr>
      <w:r w:rsidRPr="00550FBE">
        <w:rPr>
          <w:rFonts w:ascii="Arial" w:eastAsia="Times New Roman" w:hAnsi="Arial" w:cs="Arial"/>
          <w:b/>
          <w:sz w:val="20"/>
          <w:szCs w:val="20"/>
          <w:lang w:eastAsia="nl-NL"/>
        </w:rPr>
        <w:t>Clausule Bijzondere Uitsluiting Terrorismedekking NHT</w:t>
      </w:r>
    </w:p>
    <w:p w:rsidR="00DE2689" w:rsidRPr="00550FBE" w:rsidRDefault="00DE2689" w:rsidP="00DE2689">
      <w:pPr>
        <w:spacing w:after="0" w:line="240" w:lineRule="auto"/>
        <w:outlineLvl w:val="0"/>
        <w:rPr>
          <w:rFonts w:ascii="Arial" w:eastAsia="Times New Roman" w:hAnsi="Arial" w:cs="Arial"/>
          <w:b/>
          <w:sz w:val="20"/>
          <w:szCs w:val="20"/>
          <w:lang w:eastAsia="nl-NL"/>
        </w:rPr>
      </w:pP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Het clausuleblad terrorismedekking van de NHT is niet van toepassing op (eventueel) onder deze verzekering gedekte risico’s die niet zijn “in Nederland gelegen risico’s” in de zin van artikel 1:1 onder “staat waar het risico is gelegen” van de Wet op het financieel toezicht, en/of de verzekering is ondergebracht bij verzekeraars die niet zijn aangesloten bij de Nederlandse Herverzekeringsmaatschappij voor Terrorismeschaden N.V.. Ten aanzien van deze risico’s geldt dat van dekking zijn uitgesloten aanspraken tot schadevergoeding als gevolg van een gebeurtenis die (direct of indirect) verband houdt met:</w:t>
      </w:r>
    </w:p>
    <w:p w:rsidR="00DE2689" w:rsidRPr="00550FBE" w:rsidRDefault="00DE2689" w:rsidP="00DE2689">
      <w:pPr>
        <w:numPr>
          <w:ilvl w:val="0"/>
          <w:numId w:val="14"/>
        </w:num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terrorisme, kwaadwillige besmetting of preventieve maatregelen als omschreven in artikel 1.1, 1.2 en 1.3 van het clausuleblad terrorismedekking van de NHT</w:t>
      </w:r>
    </w:p>
    <w:p w:rsidR="00DE2689" w:rsidRPr="00550FBE" w:rsidRDefault="00DE2689" w:rsidP="00DE2689">
      <w:pPr>
        <w:numPr>
          <w:ilvl w:val="0"/>
          <w:numId w:val="14"/>
        </w:num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handelingen of gedragingen ter voorbereiding van terrorisme, kwaadwillige besmettingen of preventieve maatregelen in de hiervoor bedoelde zin.</w:t>
      </w:r>
    </w:p>
    <w:p w:rsidR="00DE2689" w:rsidRDefault="00DE2689" w:rsidP="00DE2689">
      <w:pPr>
        <w:spacing w:after="0" w:line="240" w:lineRule="auto"/>
        <w:rPr>
          <w:rFonts w:ascii="Arial" w:eastAsia="Times New Roman" w:hAnsi="Arial" w:cs="Arial"/>
          <w:sz w:val="20"/>
          <w:szCs w:val="20"/>
          <w:lang w:eastAsia="nl-NL"/>
        </w:rPr>
      </w:pPr>
    </w:p>
    <w:p w:rsidR="00DE2689" w:rsidRDefault="00DE2689" w:rsidP="00DE2689">
      <w:pPr>
        <w:spacing w:after="0" w:line="240" w:lineRule="auto"/>
        <w:rPr>
          <w:rFonts w:ascii="Arial" w:eastAsia="Times New Roman" w:hAnsi="Arial" w:cs="Arial"/>
          <w:sz w:val="20"/>
          <w:szCs w:val="20"/>
          <w:lang w:eastAsia="nl-NL"/>
        </w:rPr>
      </w:pPr>
    </w:p>
    <w:p w:rsidR="00DE2689" w:rsidRPr="00DD1BD9" w:rsidRDefault="00DE2689" w:rsidP="00DE2689">
      <w:pPr>
        <w:rPr>
          <w:rFonts w:ascii="Arial" w:hAnsi="Arial" w:cs="Arial"/>
          <w:b/>
          <w:sz w:val="20"/>
          <w:szCs w:val="20"/>
        </w:rPr>
      </w:pPr>
      <w:r w:rsidRPr="00DD1BD9">
        <w:rPr>
          <w:rFonts w:ascii="Arial" w:hAnsi="Arial" w:cs="Arial"/>
          <w:b/>
          <w:sz w:val="20"/>
          <w:szCs w:val="20"/>
        </w:rPr>
        <w:t>Clausule Besmetttelijke ziekten - LMA5393</w:t>
      </w:r>
    </w:p>
    <w:p w:rsidR="00DE2689" w:rsidRPr="00634E90" w:rsidRDefault="00DE2689" w:rsidP="00DE2689">
      <w:pPr>
        <w:rPr>
          <w:rFonts w:ascii="Arial" w:hAnsi="Arial" w:cs="Arial"/>
          <w:sz w:val="20"/>
          <w:szCs w:val="20"/>
        </w:rPr>
      </w:pPr>
      <w:r w:rsidRPr="00634E90">
        <w:rPr>
          <w:rFonts w:ascii="Arial" w:hAnsi="Arial" w:cs="Arial"/>
          <w:sz w:val="20"/>
          <w:szCs w:val="20"/>
        </w:rPr>
        <w:t>1. Deze polis dekt, behoudens alle toepasselijke voorwaarden en uitsluitingen, verliezen die te wijten zijn aan directe fysieke schade of fysieke schade die tijdens de verzekeringsperiode is ontstaan. Bijgevolg, en niettegenstaande enige andere bepaling van deze polis die het tegendeel aangeeft, verzekert deze polis geen verlies, schade, claim, kosten, onkosten of andere bedragen, direct of indirect voortvloeiend uit, toe te schrijven aan of optredend gelijktijdig of in enige volgorde met een overdraagbare ziekte of de angst of dreiging (hetzij feitelijk of waargenomen) van een overdraagbare ziekte.</w:t>
      </w:r>
    </w:p>
    <w:p w:rsidR="00DE2689" w:rsidRPr="00634E90" w:rsidRDefault="00DE2689" w:rsidP="00DE2689">
      <w:pPr>
        <w:rPr>
          <w:rFonts w:ascii="Arial" w:hAnsi="Arial" w:cs="Arial"/>
          <w:sz w:val="20"/>
          <w:szCs w:val="20"/>
        </w:rPr>
      </w:pPr>
      <w:r w:rsidRPr="00634E90">
        <w:rPr>
          <w:rFonts w:ascii="Arial" w:hAnsi="Arial" w:cs="Arial"/>
          <w:sz w:val="20"/>
          <w:szCs w:val="20"/>
        </w:rPr>
        <w:t>2. Voor de doeleinden van deze clausule omvatten verlies, schade, claim, kosten, onkosten of andere bedragen, maar zijn niet beperkt tot, alle kosten voor het opruimen, ontgiften, verwijderen, bewaken of testen van:</w:t>
      </w:r>
    </w:p>
    <w:p w:rsidR="00DE2689" w:rsidRPr="00634E90" w:rsidRDefault="00DE2689" w:rsidP="00DE2689">
      <w:pPr>
        <w:ind w:firstLine="708"/>
        <w:rPr>
          <w:rFonts w:ascii="Arial" w:hAnsi="Arial" w:cs="Arial"/>
          <w:sz w:val="20"/>
          <w:szCs w:val="20"/>
        </w:rPr>
      </w:pPr>
      <w:r w:rsidRPr="00634E90">
        <w:rPr>
          <w:rFonts w:ascii="Arial" w:hAnsi="Arial" w:cs="Arial"/>
          <w:sz w:val="20"/>
          <w:szCs w:val="20"/>
        </w:rPr>
        <w:t>2.1. voor een overdraagbare ziekte, of</w:t>
      </w:r>
    </w:p>
    <w:p w:rsidR="00DE2689" w:rsidRPr="00634E90" w:rsidRDefault="00DE2689" w:rsidP="00DE2689">
      <w:pPr>
        <w:ind w:left="708"/>
        <w:rPr>
          <w:rFonts w:ascii="Arial" w:hAnsi="Arial" w:cs="Arial"/>
          <w:sz w:val="20"/>
          <w:szCs w:val="20"/>
        </w:rPr>
      </w:pPr>
      <w:r w:rsidRPr="00634E90">
        <w:rPr>
          <w:rFonts w:ascii="Arial" w:hAnsi="Arial" w:cs="Arial"/>
          <w:sz w:val="20"/>
          <w:szCs w:val="20"/>
        </w:rPr>
        <w:t>2.2. alle hieronder verzekerde eigendommen die zijn aangetast door een dergelijke overdraagbare ziekte.</w:t>
      </w:r>
    </w:p>
    <w:p w:rsidR="00DE2689" w:rsidRPr="00634E90" w:rsidRDefault="00DE2689" w:rsidP="00DE2689">
      <w:pPr>
        <w:rPr>
          <w:rFonts w:ascii="Arial" w:hAnsi="Arial" w:cs="Arial"/>
          <w:sz w:val="20"/>
          <w:szCs w:val="20"/>
        </w:rPr>
      </w:pPr>
      <w:r w:rsidRPr="00634E90">
        <w:rPr>
          <w:rFonts w:ascii="Arial" w:hAnsi="Arial" w:cs="Arial"/>
          <w:sz w:val="20"/>
          <w:szCs w:val="20"/>
        </w:rPr>
        <w:t>3. Zoals hierin gebruikt, betekent een overdraagbare ziekte elke ziekte die door middel van een stof of agens van een organisme op een ander organisme kan worden overgedragen waarbij:</w:t>
      </w:r>
    </w:p>
    <w:p w:rsidR="00DE2689" w:rsidRPr="00634E90" w:rsidRDefault="00DE2689" w:rsidP="00DE2689">
      <w:pPr>
        <w:ind w:left="708"/>
        <w:rPr>
          <w:rFonts w:ascii="Arial" w:hAnsi="Arial" w:cs="Arial"/>
          <w:sz w:val="20"/>
          <w:szCs w:val="20"/>
        </w:rPr>
      </w:pPr>
      <w:r w:rsidRPr="00634E90">
        <w:rPr>
          <w:rFonts w:ascii="Arial" w:hAnsi="Arial" w:cs="Arial"/>
          <w:sz w:val="20"/>
          <w:szCs w:val="20"/>
        </w:rPr>
        <w:lastRenderedPageBreak/>
        <w:t>3.1. de stof of het agens omvat, maar is niet beperkt tot, een virus, bacterie, parasiet of ander organisme of een variatie daarvan, al dan niet als levend beschouwd, en</w:t>
      </w:r>
    </w:p>
    <w:p w:rsidR="00DE2689" w:rsidRPr="00634E90" w:rsidRDefault="00DE2689" w:rsidP="00DE2689">
      <w:pPr>
        <w:ind w:left="708"/>
        <w:rPr>
          <w:rFonts w:ascii="Arial" w:hAnsi="Arial" w:cs="Arial"/>
          <w:sz w:val="20"/>
          <w:szCs w:val="20"/>
        </w:rPr>
      </w:pPr>
      <w:r w:rsidRPr="00634E90">
        <w:rPr>
          <w:rFonts w:ascii="Arial" w:hAnsi="Arial" w:cs="Arial"/>
          <w:sz w:val="20"/>
          <w:szCs w:val="20"/>
        </w:rPr>
        <w:t>3.2. de transmissiemethode, direct of indirect, omvat maar is niet beperkt tot transmissie via de lucht, transmissie van lichaamsvloeistoffen, transmissie van of naar een oppervlak of object, vast, vloeibaar of gas of tussen organismen, en</w:t>
      </w:r>
    </w:p>
    <w:p w:rsidR="00DE2689" w:rsidRPr="00634E90" w:rsidRDefault="00DE2689" w:rsidP="00DE2689">
      <w:pPr>
        <w:ind w:left="708"/>
        <w:rPr>
          <w:rFonts w:ascii="Arial" w:hAnsi="Arial" w:cs="Arial"/>
          <w:sz w:val="20"/>
          <w:szCs w:val="20"/>
        </w:rPr>
      </w:pPr>
      <w:r w:rsidRPr="00634E90">
        <w:rPr>
          <w:rFonts w:ascii="Arial" w:hAnsi="Arial" w:cs="Arial"/>
          <w:sz w:val="20"/>
          <w:szCs w:val="20"/>
        </w:rPr>
        <w:t>3.3. de ziekte, stof of agens kan schade aan de gezondheid of het welzijn van de mens veroorzaken of dreigen te veroorzaken of kan schade veroorzaken of dreigen te veroorzaken aan, verslechtering van, waardeverlies van, verkoopbaarheid van of verlies van gebruik van hieronder verzekerde goederen.</w:t>
      </w:r>
    </w:p>
    <w:p w:rsidR="00DE2689" w:rsidRDefault="00DE2689" w:rsidP="00DE2689">
      <w:pPr>
        <w:rPr>
          <w:rFonts w:ascii="Arial" w:hAnsi="Arial" w:cs="Arial"/>
          <w:sz w:val="20"/>
          <w:szCs w:val="20"/>
        </w:rPr>
      </w:pPr>
      <w:r w:rsidRPr="00634E90">
        <w:rPr>
          <w:rFonts w:ascii="Arial" w:hAnsi="Arial" w:cs="Arial"/>
          <w:sz w:val="20"/>
          <w:szCs w:val="20"/>
        </w:rPr>
        <w:t>4. Deze aantekening is van toepassing op alle dekkingsuitbreidingen, aanvullende dekkingen, uitzonderingen op eventuele uitsluitingen en andere dekkingstoelagen. Alle andere voorwaarden en uitsluitingen van de polis blijven hetzelfde.</w:t>
      </w:r>
    </w:p>
    <w:p w:rsidR="00DE2689" w:rsidRPr="00DD1BD9" w:rsidRDefault="00DE2689" w:rsidP="00DE2689">
      <w:pPr>
        <w:spacing w:after="292" w:line="259" w:lineRule="auto"/>
        <w:ind w:left="-5"/>
        <w:rPr>
          <w:rFonts w:ascii="Arial" w:hAnsi="Arial" w:cs="Arial"/>
          <w:b/>
          <w:sz w:val="20"/>
          <w:szCs w:val="20"/>
        </w:rPr>
      </w:pPr>
      <w:r w:rsidRPr="00DD1BD9">
        <w:rPr>
          <w:rFonts w:ascii="Arial" w:hAnsi="Arial" w:cs="Arial"/>
          <w:b/>
          <w:sz w:val="20"/>
          <w:szCs w:val="20"/>
          <w:u w:color="000000"/>
        </w:rPr>
        <w:t>Cyber- en dataclausule voor brandverzekeringen</w:t>
      </w:r>
      <w:r w:rsidRPr="00DD1BD9">
        <w:rPr>
          <w:rFonts w:ascii="Arial" w:hAnsi="Arial" w:cs="Arial"/>
          <w:b/>
          <w:sz w:val="20"/>
          <w:szCs w:val="20"/>
        </w:rPr>
        <w:t xml:space="preserve"> - LMA 5400</w:t>
      </w:r>
    </w:p>
    <w:p w:rsidR="00DE2689" w:rsidRPr="00F6726C" w:rsidRDefault="00DE2689" w:rsidP="00DE2689">
      <w:pPr>
        <w:numPr>
          <w:ilvl w:val="0"/>
          <w:numId w:val="21"/>
        </w:numPr>
        <w:spacing w:after="0" w:line="248" w:lineRule="auto"/>
        <w:ind w:hanging="427"/>
        <w:rPr>
          <w:rFonts w:ascii="Arial" w:hAnsi="Arial" w:cs="Arial"/>
          <w:sz w:val="20"/>
          <w:szCs w:val="20"/>
        </w:rPr>
      </w:pPr>
      <w:r w:rsidRPr="00F6726C">
        <w:rPr>
          <w:rFonts w:ascii="Arial" w:hAnsi="Arial" w:cs="Arial"/>
          <w:sz w:val="20"/>
          <w:szCs w:val="20"/>
        </w:rPr>
        <w:t xml:space="preserve">Ongeacht andersluidende bepalingen in deze verzekering en eventuele bijbehorende clausules, is van dekking onder deze verzekering uitgesloten:  </w:t>
      </w:r>
    </w:p>
    <w:p w:rsidR="00DE2689" w:rsidRPr="00F6726C" w:rsidRDefault="00DE2689" w:rsidP="00DE2689">
      <w:pPr>
        <w:spacing w:after="12" w:line="259" w:lineRule="auto"/>
        <w:ind w:left="720"/>
        <w:rPr>
          <w:rFonts w:ascii="Arial" w:hAnsi="Arial" w:cs="Arial"/>
          <w:sz w:val="20"/>
          <w:szCs w:val="20"/>
        </w:rPr>
      </w:pPr>
      <w:r w:rsidRPr="00F6726C">
        <w:rPr>
          <w:rFonts w:ascii="Arial" w:hAnsi="Arial" w:cs="Arial"/>
          <w:sz w:val="20"/>
          <w:szCs w:val="20"/>
        </w:rPr>
        <w:t xml:space="preserve"> </w:t>
      </w:r>
    </w:p>
    <w:p w:rsidR="00DE2689" w:rsidRPr="00F6726C" w:rsidRDefault="00DE2689" w:rsidP="00DE2689">
      <w:pPr>
        <w:numPr>
          <w:ilvl w:val="1"/>
          <w:numId w:val="21"/>
        </w:numPr>
        <w:spacing w:after="0" w:line="248" w:lineRule="auto"/>
        <w:ind w:hanging="425"/>
        <w:rPr>
          <w:rFonts w:ascii="Arial" w:hAnsi="Arial" w:cs="Arial"/>
          <w:sz w:val="20"/>
          <w:szCs w:val="20"/>
        </w:rPr>
      </w:pPr>
      <w:r w:rsidRPr="00F6726C">
        <w:rPr>
          <w:rFonts w:ascii="Arial" w:hAnsi="Arial" w:cs="Arial"/>
          <w:sz w:val="20"/>
          <w:szCs w:val="20"/>
        </w:rPr>
        <w:t xml:space="preserve">cyberschade, tenzij het bepaalde in lid 2 van toepassing is; </w:t>
      </w:r>
    </w:p>
    <w:p w:rsidR="00DE2689" w:rsidRPr="00F6726C" w:rsidRDefault="00DE2689" w:rsidP="00DE2689">
      <w:pPr>
        <w:spacing w:after="9" w:line="259" w:lineRule="auto"/>
        <w:ind w:left="1418"/>
        <w:rPr>
          <w:rFonts w:ascii="Arial" w:hAnsi="Arial" w:cs="Arial"/>
          <w:sz w:val="20"/>
          <w:szCs w:val="20"/>
        </w:rPr>
      </w:pPr>
      <w:r w:rsidRPr="00F6726C">
        <w:rPr>
          <w:rFonts w:ascii="Arial" w:hAnsi="Arial" w:cs="Arial"/>
          <w:sz w:val="20"/>
          <w:szCs w:val="20"/>
        </w:rPr>
        <w:t xml:space="preserve"> </w:t>
      </w:r>
    </w:p>
    <w:p w:rsidR="00DE2689" w:rsidRPr="00F6726C" w:rsidRDefault="00DE2689" w:rsidP="00DE2689">
      <w:pPr>
        <w:numPr>
          <w:ilvl w:val="1"/>
          <w:numId w:val="21"/>
        </w:numPr>
        <w:spacing w:after="273" w:line="248" w:lineRule="auto"/>
        <w:ind w:hanging="425"/>
        <w:rPr>
          <w:rFonts w:ascii="Arial" w:hAnsi="Arial" w:cs="Arial"/>
          <w:sz w:val="20"/>
          <w:szCs w:val="20"/>
        </w:rPr>
      </w:pPr>
      <w:r w:rsidRPr="00F6726C">
        <w:rPr>
          <w:rFonts w:ascii="Arial" w:hAnsi="Arial" w:cs="Arial"/>
          <w:sz w:val="20"/>
          <w:szCs w:val="20"/>
        </w:rPr>
        <w:t xml:space="preserve">verlies, schade, aansprakelijkheid, aanspraken, kosten en/of uitgaven van welke aard ook, direct of indirect veroorzaakt door, waaraan is bijgedragen door, het gevolg van, voortvloeiende uit of in verband met een verlies van gebruik, vermindering in functionaliteit, reparatie, vervanging, herstel of reproductie van data, met inbegrip van elk bedrag dat betrekking heeft op de waarde van deze data, tenzij het bepaalde in lid 3 van toepassing is, </w:t>
      </w:r>
    </w:p>
    <w:p w:rsidR="00DE2689" w:rsidRPr="00F6726C" w:rsidRDefault="00DE2689" w:rsidP="00DE2689">
      <w:pPr>
        <w:spacing w:after="307"/>
        <w:ind w:left="422"/>
        <w:rPr>
          <w:rFonts w:ascii="Arial" w:hAnsi="Arial" w:cs="Arial"/>
          <w:sz w:val="20"/>
          <w:szCs w:val="20"/>
        </w:rPr>
      </w:pPr>
      <w:r w:rsidRPr="00F6726C">
        <w:rPr>
          <w:rFonts w:ascii="Arial" w:hAnsi="Arial" w:cs="Arial"/>
          <w:sz w:val="20"/>
          <w:szCs w:val="20"/>
        </w:rPr>
        <w:t xml:space="preserve">ongeacht of enige andere oorzaak of gebeurtenis gelijktijdig of op een andere moment daaraan bijdraagt of heeft bijgedragen.  </w:t>
      </w:r>
    </w:p>
    <w:p w:rsidR="00DE2689" w:rsidRPr="00F6726C" w:rsidRDefault="00DE2689" w:rsidP="00DE2689">
      <w:pPr>
        <w:numPr>
          <w:ilvl w:val="0"/>
          <w:numId w:val="21"/>
        </w:numPr>
        <w:spacing w:after="0" w:line="248" w:lineRule="auto"/>
        <w:ind w:hanging="427"/>
        <w:rPr>
          <w:rFonts w:ascii="Arial" w:hAnsi="Arial" w:cs="Arial"/>
          <w:sz w:val="20"/>
          <w:szCs w:val="20"/>
        </w:rPr>
      </w:pPr>
      <w:r w:rsidRPr="00F6726C">
        <w:rPr>
          <w:rFonts w:ascii="Arial" w:hAnsi="Arial" w:cs="Arial"/>
          <w:sz w:val="20"/>
          <w:szCs w:val="20"/>
        </w:rPr>
        <w:t xml:space="preserve">Met inachtneming van alle voorwaarden, bepalingen en uitsluitingen van deze verzekering en eventuele bijbehorende clausules, dekt deze verzekering verlies van of schade aan verzekerde gevaarsobjecten indien dit verlies of deze schade is veroorzaakt door een brand of ontploffing die het directe gevolg is van een cyberincident, tenzij dat cyberincident is veroorzaakt door, in de hand is gewerkt door, het gevolg is van, voortvloeit uit of verband houdt met een cyberaanval, met inbegrip van, maar niet beperkt tot elke handeling genomen om een cyberaanval te beheersen, voorkomen, onderdrukken of verhelpen.  </w:t>
      </w:r>
    </w:p>
    <w:p w:rsidR="00DE2689" w:rsidRPr="00F6726C" w:rsidRDefault="00DE2689" w:rsidP="00DE2689">
      <w:pPr>
        <w:spacing w:after="12" w:line="259" w:lineRule="auto"/>
        <w:ind w:left="720"/>
        <w:rPr>
          <w:rFonts w:ascii="Arial" w:hAnsi="Arial" w:cs="Arial"/>
          <w:sz w:val="20"/>
          <w:szCs w:val="20"/>
        </w:rPr>
      </w:pPr>
      <w:r w:rsidRPr="00F6726C">
        <w:rPr>
          <w:rFonts w:ascii="Arial" w:hAnsi="Arial" w:cs="Arial"/>
          <w:sz w:val="20"/>
          <w:szCs w:val="20"/>
        </w:rPr>
        <w:t xml:space="preserve"> </w:t>
      </w:r>
    </w:p>
    <w:p w:rsidR="00DE2689" w:rsidRPr="00F6726C" w:rsidRDefault="00DE2689" w:rsidP="00DE2689">
      <w:pPr>
        <w:numPr>
          <w:ilvl w:val="0"/>
          <w:numId w:val="21"/>
        </w:numPr>
        <w:spacing w:after="0" w:line="248" w:lineRule="auto"/>
        <w:ind w:hanging="427"/>
        <w:rPr>
          <w:rFonts w:ascii="Arial" w:hAnsi="Arial" w:cs="Arial"/>
          <w:sz w:val="20"/>
          <w:szCs w:val="20"/>
        </w:rPr>
      </w:pPr>
      <w:r w:rsidRPr="00F6726C">
        <w:rPr>
          <w:rFonts w:ascii="Arial" w:hAnsi="Arial" w:cs="Arial"/>
          <w:sz w:val="20"/>
          <w:szCs w:val="20"/>
        </w:rPr>
        <w:t xml:space="preserve">Met inachtneming van alle voorwaarden, bepalingen en uitsluitingen van deze verzekering en eventuele bijbehorende clausules, zal deze verzekering in het geval van een onder deze verzekering gedekt verlies van of schade aan gegevensdragers in eigendom van of in gebruik door de verzekerde, de kosten dekken om de gegevensdragers te repareren of te vervangen, plus de kosten voor het kopiëren van de data vanaf de back-up of de originelen van een vorige generatie. Deze kosten omvatten geen onderzoeks- en ontwikkelingskosten en ook geen andere kosten voor het reproduceren, verzamelen of samenstellen van de data. Indien deze gegevensdragers niet worden gerepareerd, vervangen of hersteld, vormen de kosten van de lege gegevensdragers de basis voor de waardebepaling. Deze verzekering sluit echter elk bedrag uit met betrekking tot de waarde van deze data voor de verzekerde of een andere partij, zelfs als deze data niet kunnen worden gereproduceerd, verzameld of samengesteld.  </w:t>
      </w:r>
    </w:p>
    <w:p w:rsidR="00DE2689" w:rsidRPr="00F6726C" w:rsidRDefault="00DE2689" w:rsidP="00DE2689">
      <w:pPr>
        <w:spacing w:after="12" w:line="259" w:lineRule="auto"/>
        <w:ind w:left="720"/>
        <w:rPr>
          <w:rFonts w:ascii="Arial" w:hAnsi="Arial" w:cs="Arial"/>
          <w:sz w:val="20"/>
          <w:szCs w:val="20"/>
        </w:rPr>
      </w:pPr>
      <w:r w:rsidRPr="00F6726C">
        <w:rPr>
          <w:rFonts w:ascii="Arial" w:hAnsi="Arial" w:cs="Arial"/>
          <w:sz w:val="20"/>
          <w:szCs w:val="20"/>
        </w:rPr>
        <w:t xml:space="preserve"> </w:t>
      </w:r>
    </w:p>
    <w:p w:rsidR="00DE2689" w:rsidRPr="00F6726C" w:rsidRDefault="00DE2689" w:rsidP="00DE2689">
      <w:pPr>
        <w:numPr>
          <w:ilvl w:val="0"/>
          <w:numId w:val="21"/>
        </w:numPr>
        <w:spacing w:after="0" w:line="248" w:lineRule="auto"/>
        <w:ind w:hanging="427"/>
        <w:rPr>
          <w:rFonts w:ascii="Arial" w:hAnsi="Arial" w:cs="Arial"/>
          <w:sz w:val="20"/>
          <w:szCs w:val="20"/>
        </w:rPr>
      </w:pPr>
      <w:r w:rsidRPr="00F6726C">
        <w:rPr>
          <w:rFonts w:ascii="Arial" w:hAnsi="Arial" w:cs="Arial"/>
          <w:sz w:val="20"/>
          <w:szCs w:val="20"/>
        </w:rPr>
        <w:t xml:space="preserve">Indien een deel van deze clausule ongeldig of niet-afdwingbaar wordt bevonden, blijft het overige deel volledig van kracht.  </w:t>
      </w:r>
    </w:p>
    <w:p w:rsidR="00DE2689" w:rsidRPr="00F6726C" w:rsidRDefault="00DE2689" w:rsidP="00DE2689">
      <w:pPr>
        <w:spacing w:after="12" w:line="259" w:lineRule="auto"/>
        <w:ind w:left="427"/>
        <w:rPr>
          <w:rFonts w:ascii="Arial" w:hAnsi="Arial" w:cs="Arial"/>
          <w:sz w:val="20"/>
          <w:szCs w:val="20"/>
        </w:rPr>
      </w:pPr>
      <w:r w:rsidRPr="00F6726C">
        <w:rPr>
          <w:rFonts w:ascii="Arial" w:hAnsi="Arial" w:cs="Arial"/>
          <w:sz w:val="20"/>
          <w:szCs w:val="20"/>
        </w:rPr>
        <w:t xml:space="preserve"> </w:t>
      </w:r>
    </w:p>
    <w:p w:rsidR="00DE2689" w:rsidRPr="00F6726C" w:rsidRDefault="00DE2689" w:rsidP="00DE2689">
      <w:pPr>
        <w:numPr>
          <w:ilvl w:val="0"/>
          <w:numId w:val="21"/>
        </w:numPr>
        <w:spacing w:after="270" w:line="248" w:lineRule="auto"/>
        <w:ind w:hanging="427"/>
        <w:rPr>
          <w:rFonts w:ascii="Arial" w:hAnsi="Arial" w:cs="Arial"/>
          <w:sz w:val="20"/>
          <w:szCs w:val="20"/>
        </w:rPr>
      </w:pPr>
      <w:r w:rsidRPr="00F6726C">
        <w:rPr>
          <w:rFonts w:ascii="Arial" w:hAnsi="Arial" w:cs="Arial"/>
          <w:sz w:val="20"/>
          <w:szCs w:val="20"/>
        </w:rPr>
        <w:lastRenderedPageBreak/>
        <w:t xml:space="preserve">Deze clausule prevaleert boven andere bepalingen of clausules in de verzekering die betrekking hebben op cyberschade, data of gegevensdragers.  </w:t>
      </w:r>
    </w:p>
    <w:p w:rsidR="00DE2689" w:rsidRPr="00F6726C" w:rsidRDefault="00DE2689" w:rsidP="00DE2689">
      <w:pPr>
        <w:spacing w:after="292" w:line="259" w:lineRule="auto"/>
        <w:ind w:left="-5"/>
        <w:rPr>
          <w:rFonts w:ascii="Arial" w:hAnsi="Arial" w:cs="Arial"/>
          <w:sz w:val="20"/>
          <w:szCs w:val="20"/>
        </w:rPr>
      </w:pPr>
      <w:r w:rsidRPr="00F6726C">
        <w:rPr>
          <w:rFonts w:ascii="Arial" w:hAnsi="Arial" w:cs="Arial"/>
          <w:b/>
          <w:sz w:val="20"/>
          <w:szCs w:val="20"/>
          <w:u w:val="single" w:color="000000"/>
        </w:rPr>
        <w:t>Definities</w:t>
      </w:r>
      <w:r w:rsidRPr="00F6726C">
        <w:rPr>
          <w:rFonts w:ascii="Arial" w:hAnsi="Arial" w:cs="Arial"/>
          <w:b/>
          <w:sz w:val="20"/>
          <w:szCs w:val="20"/>
        </w:rPr>
        <w:t xml:space="preserve">  </w:t>
      </w:r>
    </w:p>
    <w:p w:rsidR="00DE2689" w:rsidRPr="00F6726C" w:rsidRDefault="00DE2689" w:rsidP="00DE2689">
      <w:pPr>
        <w:pStyle w:val="Kop1"/>
        <w:spacing w:before="0" w:line="259" w:lineRule="auto"/>
        <w:ind w:left="412" w:hanging="427"/>
        <w:rPr>
          <w:rFonts w:ascii="Arial" w:hAnsi="Arial" w:cs="Arial"/>
          <w:sz w:val="20"/>
          <w:szCs w:val="20"/>
        </w:rPr>
      </w:pPr>
      <w:r w:rsidRPr="00F6726C">
        <w:rPr>
          <w:rFonts w:ascii="Arial" w:hAnsi="Arial" w:cs="Arial"/>
          <w:sz w:val="20"/>
          <w:szCs w:val="20"/>
        </w:rPr>
        <w:t>Cyberschade</w:t>
      </w:r>
      <w:r w:rsidRPr="00F6726C">
        <w:rPr>
          <w:rFonts w:ascii="Arial" w:hAnsi="Arial" w:cs="Arial"/>
          <w:b w:val="0"/>
          <w:sz w:val="20"/>
          <w:szCs w:val="20"/>
        </w:rPr>
        <w:t xml:space="preserve">  </w:t>
      </w:r>
    </w:p>
    <w:p w:rsidR="00DE2689" w:rsidRPr="00F6726C" w:rsidRDefault="00DE2689" w:rsidP="00DE2689">
      <w:pPr>
        <w:ind w:left="422"/>
        <w:rPr>
          <w:rFonts w:ascii="Arial" w:hAnsi="Arial" w:cs="Arial"/>
          <w:sz w:val="20"/>
          <w:szCs w:val="20"/>
        </w:rPr>
      </w:pPr>
      <w:r w:rsidRPr="00F6726C">
        <w:rPr>
          <w:rFonts w:ascii="Arial" w:hAnsi="Arial" w:cs="Arial"/>
          <w:sz w:val="20"/>
          <w:szCs w:val="20"/>
        </w:rPr>
        <w:t xml:space="preserve">Verlies, schade, aansprakelijkheid, aanspraken, kosten, uitgaven van welke aard ook, direct of indirect veroorzaakt door, waaraan is bijgedragen door, als gevolg van, voortvloeiende uit of in verband met een cyberaanval of cyberincident waaronder, maar niet beperkt tot, elke handeling om een cyberaanval of cyberincident te beheersen, voorkomen, onderdrukken of te verhelpen.  </w:t>
      </w:r>
    </w:p>
    <w:p w:rsidR="00DE2689" w:rsidRPr="00F6726C" w:rsidRDefault="00DE2689" w:rsidP="00DE2689">
      <w:pPr>
        <w:pStyle w:val="Kop1"/>
        <w:spacing w:before="0" w:line="259" w:lineRule="auto"/>
        <w:ind w:left="412" w:hanging="427"/>
        <w:rPr>
          <w:rFonts w:ascii="Arial" w:hAnsi="Arial" w:cs="Arial"/>
          <w:sz w:val="20"/>
          <w:szCs w:val="20"/>
        </w:rPr>
      </w:pPr>
      <w:r w:rsidRPr="00F6726C">
        <w:rPr>
          <w:rFonts w:ascii="Arial" w:hAnsi="Arial" w:cs="Arial"/>
          <w:sz w:val="20"/>
          <w:szCs w:val="20"/>
        </w:rPr>
        <w:t>Cyberaanval</w:t>
      </w:r>
      <w:r w:rsidRPr="00F6726C">
        <w:rPr>
          <w:rFonts w:ascii="Arial" w:hAnsi="Arial" w:cs="Arial"/>
          <w:b w:val="0"/>
          <w:sz w:val="20"/>
          <w:szCs w:val="20"/>
        </w:rPr>
        <w:t xml:space="preserve">  </w:t>
      </w:r>
    </w:p>
    <w:p w:rsidR="00DE2689" w:rsidRPr="00F6726C" w:rsidRDefault="00DE2689" w:rsidP="00DE2689">
      <w:pPr>
        <w:ind w:left="422"/>
        <w:rPr>
          <w:rFonts w:ascii="Arial" w:hAnsi="Arial" w:cs="Arial"/>
          <w:sz w:val="20"/>
          <w:szCs w:val="20"/>
        </w:rPr>
      </w:pPr>
      <w:r w:rsidRPr="00F6726C">
        <w:rPr>
          <w:rFonts w:ascii="Arial" w:hAnsi="Arial" w:cs="Arial"/>
          <w:sz w:val="20"/>
          <w:szCs w:val="20"/>
        </w:rPr>
        <w:t xml:space="preserve">Een ongeoorloofde, kwaadaardige of strafbare handeling of reeks van met elkaar verband houdende ongeoorloofde, kwaadaardige of strafbare handelingen, ongeacht tijd en plaats, of de dreiging of hoax daarmee, die betrekking heeft op de toegang tot, het verwerken van, gebruik of bediening van een computersysteem.  </w:t>
      </w:r>
    </w:p>
    <w:p w:rsidR="00DE2689" w:rsidRPr="00F6726C" w:rsidRDefault="00DE2689" w:rsidP="00DE2689">
      <w:pPr>
        <w:pStyle w:val="Kop1"/>
        <w:spacing w:before="0" w:line="259" w:lineRule="auto"/>
        <w:ind w:left="412" w:hanging="427"/>
        <w:rPr>
          <w:rFonts w:ascii="Arial" w:hAnsi="Arial" w:cs="Arial"/>
          <w:sz w:val="20"/>
          <w:szCs w:val="20"/>
        </w:rPr>
      </w:pPr>
      <w:r w:rsidRPr="00F6726C">
        <w:rPr>
          <w:rFonts w:ascii="Arial" w:hAnsi="Arial" w:cs="Arial"/>
          <w:sz w:val="20"/>
          <w:szCs w:val="20"/>
        </w:rPr>
        <w:t>Cyberincident</w:t>
      </w:r>
      <w:r w:rsidRPr="00F6726C">
        <w:rPr>
          <w:rFonts w:ascii="Arial" w:hAnsi="Arial" w:cs="Arial"/>
          <w:b w:val="0"/>
          <w:sz w:val="20"/>
          <w:szCs w:val="20"/>
        </w:rPr>
        <w:t xml:space="preserve"> </w:t>
      </w:r>
    </w:p>
    <w:p w:rsidR="00DE2689" w:rsidRPr="00F6726C" w:rsidRDefault="00DE2689" w:rsidP="00DE2689">
      <w:pPr>
        <w:ind w:left="978" w:hanging="566"/>
        <w:rPr>
          <w:rFonts w:ascii="Arial" w:hAnsi="Arial" w:cs="Arial"/>
          <w:sz w:val="20"/>
          <w:szCs w:val="20"/>
        </w:rPr>
      </w:pPr>
      <w:r w:rsidRPr="00F6726C">
        <w:rPr>
          <w:rFonts w:ascii="Arial" w:hAnsi="Arial" w:cs="Arial"/>
          <w:sz w:val="20"/>
          <w:szCs w:val="20"/>
        </w:rPr>
        <w:t>8.1</w:t>
      </w:r>
      <w:r w:rsidRPr="00F6726C">
        <w:rPr>
          <w:rFonts w:ascii="Arial" w:eastAsia="Arial" w:hAnsi="Arial" w:cs="Arial"/>
          <w:sz w:val="20"/>
          <w:szCs w:val="20"/>
        </w:rPr>
        <w:t xml:space="preserve"> </w:t>
      </w:r>
      <w:r w:rsidRPr="00F6726C">
        <w:rPr>
          <w:rFonts w:ascii="Arial" w:eastAsia="Arial" w:hAnsi="Arial" w:cs="Arial"/>
          <w:sz w:val="20"/>
          <w:szCs w:val="20"/>
        </w:rPr>
        <w:tab/>
      </w:r>
      <w:r w:rsidRPr="00F6726C">
        <w:rPr>
          <w:rFonts w:ascii="Arial" w:hAnsi="Arial" w:cs="Arial"/>
          <w:sz w:val="20"/>
          <w:szCs w:val="20"/>
        </w:rPr>
        <w:t xml:space="preserve">een fout of nalatigheid of reeks van met elkaar verband houdende fouten of nalatigheden die betrekking heeft/hebben op de toegang tot, verwerking van, gebruik van of bediening van een computersysteem; of  </w:t>
      </w:r>
    </w:p>
    <w:p w:rsidR="00DE2689" w:rsidRPr="00F6726C" w:rsidRDefault="00DE2689" w:rsidP="00DE2689">
      <w:pPr>
        <w:ind w:left="978" w:hanging="566"/>
        <w:rPr>
          <w:rFonts w:ascii="Arial" w:hAnsi="Arial" w:cs="Arial"/>
          <w:sz w:val="20"/>
          <w:szCs w:val="20"/>
        </w:rPr>
      </w:pPr>
      <w:r w:rsidRPr="00F6726C">
        <w:rPr>
          <w:rFonts w:ascii="Arial" w:hAnsi="Arial" w:cs="Arial"/>
          <w:sz w:val="20"/>
          <w:szCs w:val="20"/>
        </w:rPr>
        <w:t>8.2</w:t>
      </w:r>
      <w:r w:rsidRPr="00F6726C">
        <w:rPr>
          <w:rFonts w:ascii="Arial" w:eastAsia="Arial" w:hAnsi="Arial" w:cs="Arial"/>
          <w:sz w:val="20"/>
          <w:szCs w:val="20"/>
        </w:rPr>
        <w:t xml:space="preserve"> </w:t>
      </w:r>
      <w:r w:rsidRPr="00F6726C">
        <w:rPr>
          <w:rFonts w:ascii="Arial" w:eastAsia="Arial" w:hAnsi="Arial" w:cs="Arial"/>
          <w:sz w:val="20"/>
          <w:szCs w:val="20"/>
        </w:rPr>
        <w:tab/>
      </w:r>
      <w:r w:rsidRPr="00F6726C">
        <w:rPr>
          <w:rFonts w:ascii="Arial" w:hAnsi="Arial" w:cs="Arial"/>
          <w:sz w:val="20"/>
          <w:szCs w:val="20"/>
        </w:rPr>
        <w:t xml:space="preserve">een gedeeltelijke of volledige onbeschikbaarheid of het falen of reeks van samenhangende gedeeltelijke of volledige onbeschikbaarheid of het falen van de toegang tot, het verwerken van, gebruik of bediening van een computersysteem.  </w:t>
      </w:r>
    </w:p>
    <w:p w:rsidR="00DE2689" w:rsidRPr="00F6726C" w:rsidRDefault="00DE2689" w:rsidP="00DE2689">
      <w:pPr>
        <w:pStyle w:val="Kop1"/>
        <w:spacing w:before="0" w:line="259" w:lineRule="auto"/>
        <w:ind w:left="412" w:hanging="427"/>
        <w:rPr>
          <w:rFonts w:ascii="Arial" w:hAnsi="Arial" w:cs="Arial"/>
          <w:sz w:val="20"/>
          <w:szCs w:val="20"/>
        </w:rPr>
      </w:pPr>
      <w:r w:rsidRPr="00F6726C">
        <w:rPr>
          <w:rFonts w:ascii="Arial" w:hAnsi="Arial" w:cs="Arial"/>
          <w:sz w:val="20"/>
          <w:szCs w:val="20"/>
        </w:rPr>
        <w:t xml:space="preserve">Computersysteem  </w:t>
      </w:r>
    </w:p>
    <w:p w:rsidR="00DE2689" w:rsidRPr="00F6726C" w:rsidRDefault="00DE2689" w:rsidP="00DE2689">
      <w:pPr>
        <w:ind w:left="422"/>
        <w:rPr>
          <w:rFonts w:ascii="Arial" w:hAnsi="Arial" w:cs="Arial"/>
          <w:sz w:val="20"/>
          <w:szCs w:val="20"/>
        </w:rPr>
      </w:pPr>
      <w:r w:rsidRPr="00F6726C">
        <w:rPr>
          <w:rFonts w:ascii="Arial" w:hAnsi="Arial" w:cs="Arial"/>
          <w:sz w:val="20"/>
          <w:szCs w:val="20"/>
        </w:rPr>
        <w:t xml:space="preserve">Een computer, hardware, software, een communicatiesysteem, een elektronisch apparaat (waaronder, maar niet beperkt tot, een smartphone, laptop, tablet en draagbaar apparaat), server, cloud of microcontroller inclusief een vergelijkbaar systeem of een configuratie van het bovengenoemde en een bijbehorende invoer-, uitvoer-, gegevensopslagapparatuur, netwerkapparatuur of back-up faciliteiten, in eigendom van of gebruikt door de verzekerde of een andere partij.  </w:t>
      </w:r>
    </w:p>
    <w:p w:rsidR="00DE2689" w:rsidRPr="00F6726C" w:rsidRDefault="00DE2689" w:rsidP="00DE2689">
      <w:pPr>
        <w:pStyle w:val="Kop1"/>
        <w:spacing w:before="0" w:line="259" w:lineRule="auto"/>
        <w:ind w:left="412" w:hanging="427"/>
        <w:rPr>
          <w:rFonts w:ascii="Arial" w:hAnsi="Arial" w:cs="Arial"/>
          <w:sz w:val="20"/>
          <w:szCs w:val="20"/>
        </w:rPr>
      </w:pPr>
      <w:r w:rsidRPr="00F6726C">
        <w:rPr>
          <w:rFonts w:ascii="Arial" w:hAnsi="Arial" w:cs="Arial"/>
          <w:sz w:val="20"/>
          <w:szCs w:val="20"/>
        </w:rPr>
        <w:t>Data</w:t>
      </w:r>
      <w:r w:rsidRPr="00F6726C">
        <w:rPr>
          <w:rFonts w:ascii="Arial" w:hAnsi="Arial" w:cs="Arial"/>
          <w:b w:val="0"/>
          <w:sz w:val="20"/>
          <w:szCs w:val="20"/>
        </w:rPr>
        <w:t xml:space="preserve">  </w:t>
      </w:r>
    </w:p>
    <w:p w:rsidR="00DE2689" w:rsidRPr="00F6726C" w:rsidRDefault="00DE2689" w:rsidP="00DE2689">
      <w:pPr>
        <w:ind w:left="422"/>
        <w:rPr>
          <w:rFonts w:ascii="Arial" w:hAnsi="Arial" w:cs="Arial"/>
          <w:sz w:val="20"/>
          <w:szCs w:val="20"/>
        </w:rPr>
      </w:pPr>
      <w:r w:rsidRPr="00F6726C">
        <w:rPr>
          <w:rFonts w:ascii="Arial" w:hAnsi="Arial" w:cs="Arial"/>
          <w:sz w:val="20"/>
          <w:szCs w:val="20"/>
        </w:rPr>
        <w:t xml:space="preserve">Informatie, feiten, concepten, codes of andere informatie van welke aard ook die is opgeslagen of doorgegeven in een vorm om te worden gebruikt, geraadpleegd, verwerkt of doorgegeven door of opgeslagen op een computersysteem.  </w:t>
      </w:r>
    </w:p>
    <w:p w:rsidR="00DE2689" w:rsidRPr="00F6726C" w:rsidRDefault="00DE2689" w:rsidP="00DE2689">
      <w:pPr>
        <w:pStyle w:val="Kop1"/>
        <w:spacing w:before="0" w:line="259" w:lineRule="auto"/>
        <w:ind w:left="412" w:hanging="427"/>
        <w:rPr>
          <w:rFonts w:ascii="Arial" w:hAnsi="Arial" w:cs="Arial"/>
          <w:sz w:val="20"/>
          <w:szCs w:val="20"/>
        </w:rPr>
      </w:pPr>
      <w:r w:rsidRPr="00F6726C">
        <w:rPr>
          <w:rFonts w:ascii="Arial" w:hAnsi="Arial" w:cs="Arial"/>
          <w:sz w:val="20"/>
          <w:szCs w:val="20"/>
        </w:rPr>
        <w:t>Gegevensdragers</w:t>
      </w:r>
      <w:r w:rsidRPr="00F6726C">
        <w:rPr>
          <w:rFonts w:ascii="Arial" w:hAnsi="Arial" w:cs="Arial"/>
          <w:b w:val="0"/>
          <w:sz w:val="20"/>
          <w:szCs w:val="20"/>
        </w:rPr>
        <w:t xml:space="preserve">  </w:t>
      </w:r>
    </w:p>
    <w:p w:rsidR="00DE2689" w:rsidRPr="00F6726C" w:rsidRDefault="00DE2689" w:rsidP="00DE2689">
      <w:pPr>
        <w:spacing w:after="273"/>
        <w:ind w:left="422"/>
        <w:rPr>
          <w:rFonts w:ascii="Arial" w:hAnsi="Arial" w:cs="Arial"/>
          <w:sz w:val="20"/>
          <w:szCs w:val="20"/>
        </w:rPr>
      </w:pPr>
      <w:r w:rsidRPr="00F6726C">
        <w:rPr>
          <w:rFonts w:ascii="Arial" w:hAnsi="Arial" w:cs="Arial"/>
          <w:sz w:val="20"/>
          <w:szCs w:val="20"/>
        </w:rPr>
        <w:t xml:space="preserve">Gevaarsobjecten gedekt onder deze verzekering waarop data kan worden opgeslagen maar niet de data zelf.  </w:t>
      </w:r>
    </w:p>
    <w:p w:rsidR="00DE2689" w:rsidRDefault="00DE2689" w:rsidP="00DE2689">
      <w:pPr>
        <w:spacing w:after="0" w:line="240" w:lineRule="auto"/>
        <w:rPr>
          <w:rFonts w:ascii="Helvetica-Bold" w:eastAsia="Times New Roman" w:hAnsi="Helvetica-Bold" w:cs="Helvetica-Bold"/>
          <w:b/>
          <w:bCs/>
          <w:sz w:val="20"/>
          <w:szCs w:val="20"/>
          <w:lang w:eastAsia="nl-NL"/>
        </w:rPr>
      </w:pPr>
      <w:r>
        <w:rPr>
          <w:rFonts w:ascii="Helvetica-Bold" w:eastAsia="Times New Roman" w:hAnsi="Helvetica-Bold" w:cs="Helvetica-Bold"/>
          <w:b/>
          <w:bCs/>
          <w:sz w:val="20"/>
          <w:szCs w:val="20"/>
          <w:lang w:eastAsia="nl-NL"/>
        </w:rPr>
        <w:br w:type="page"/>
      </w:r>
    </w:p>
    <w:p w:rsidR="00DE2689" w:rsidRDefault="00DE2689" w:rsidP="00DE2689">
      <w:pPr>
        <w:pStyle w:val="Kop2"/>
        <w:ind w:firstLine="240"/>
        <w:rPr>
          <w:rFonts w:ascii="Arial" w:hAnsi="Arial" w:cs="Arial"/>
          <w:color w:val="FF0000"/>
          <w:sz w:val="20"/>
          <w:szCs w:val="20"/>
        </w:rPr>
      </w:pPr>
    </w:p>
    <w:p w:rsidR="00DE2689"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p>
    <w:p w:rsidR="00DE2689"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r w:rsidRPr="00550FBE">
        <w:rPr>
          <w:rFonts w:ascii="Helvetica-Bold" w:eastAsia="Times New Roman" w:hAnsi="Helvetica-Bold" w:cs="Helvetica-Bold"/>
          <w:b/>
          <w:bCs/>
          <w:sz w:val="20"/>
          <w:szCs w:val="20"/>
          <w:lang w:eastAsia="nl-NL"/>
        </w:rPr>
        <w:t>Clausule Brandgevaarlijke werkzaamheden (garantie)</w:t>
      </w:r>
      <w:r>
        <w:rPr>
          <w:rFonts w:ascii="Helvetica-Bold" w:eastAsia="Times New Roman" w:hAnsi="Helvetica-Bold" w:cs="Helvetica-Bold"/>
          <w:b/>
          <w:bCs/>
          <w:sz w:val="20"/>
          <w:szCs w:val="20"/>
          <w:lang w:eastAsia="nl-NL"/>
        </w:rPr>
        <w:t xml:space="preserve"> – deze bepaling geldt alleen voor verzekerde scholen</w:t>
      </w:r>
    </w:p>
    <w:p w:rsidR="00DE2689" w:rsidRDefault="00DE2689" w:rsidP="00DE2689">
      <w:pPr>
        <w:autoSpaceDE w:val="0"/>
        <w:autoSpaceDN w:val="0"/>
        <w:adjustRightInd w:val="0"/>
        <w:spacing w:after="0" w:line="240" w:lineRule="auto"/>
        <w:outlineLvl w:val="0"/>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outlineLvl w:val="0"/>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Deze garantie geldt indien verzekerde aan derden opdracht geeft tot het uitvoeren van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werkzaamheden aan gebouwen of bedrijfsuitrusting/inventaris waarbij gebruik wordt gemaakt van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open vuur, gereedschappen met hoge oppervlaktetemperaturen danwel activiteiten worden verricht</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waarbij vonken kunnen ontstaan.</w:t>
      </w:r>
    </w:p>
    <w:p w:rsidR="00DE2689" w:rsidRDefault="00DE2689" w:rsidP="00DE2689">
      <w:pPr>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Verzekerde garandeert dat tenminste zal worden gehandeld overeenkomstig de instructies zoals</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opgenomen in het Formulier Brandgevaarlijke Werkzaamheden, uitgegeven door het Nationaal</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Centrum voor Preventie.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 geval van schade dient uit het door de verzekerde en de uitvoerder volledig ingevulde en</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ondertekende Formulier te blijken dat aan deze garantie is voldaan.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Indien niet aan deze garantie is voldaan geldt een eigen risico van 10% van het aan verzekerde uit te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keren schadebedrag, met een minimum van EUR 25.000,00 en een maximum van EUR 100.000,00,</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tenzij verzekerde aannemelijk maakt dat de schade hierdoor niet is veroorzaakt.</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Indien in geval van schade meer eigen risico’s van toepassing zijn voor zaakschade respectievelijk</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bedrijfsschade, of zaak- en bedrijfsschade tezamen, wordt slechts het hoogste eigen risico voor</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zaakschade respectievelijk bedrijfsschade, of zaak- en bedrijfsschade tezamen, op het schadebedrag</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 mindering gebracht.</w:t>
      </w:r>
    </w:p>
    <w:p w:rsidR="00DE2689" w:rsidRPr="00550FBE" w:rsidRDefault="00DE2689" w:rsidP="00DE2689">
      <w:pPr>
        <w:autoSpaceDE w:val="0"/>
        <w:autoSpaceDN w:val="0"/>
        <w:adjustRightInd w:val="0"/>
        <w:spacing w:after="0" w:line="240" w:lineRule="auto"/>
        <w:rPr>
          <w:rFonts w:ascii="Helvetica-Bold" w:eastAsia="Times New Roman" w:hAnsi="Helvetica-Bold" w:cs="Helvetica-Bold"/>
          <w:b/>
          <w:bCs/>
          <w:sz w:val="20"/>
          <w:szCs w:val="20"/>
          <w:lang w:eastAsia="nl-NL"/>
        </w:rPr>
      </w:pPr>
    </w:p>
    <w:p w:rsidR="00DE2689" w:rsidRDefault="00DE2689" w:rsidP="00DE2689">
      <w:pPr>
        <w:spacing w:after="0" w:line="240" w:lineRule="auto"/>
        <w:rPr>
          <w:rFonts w:ascii="Helvetica-Bold" w:eastAsia="Times New Roman" w:hAnsi="Helvetica-Bold" w:cs="Helvetica-Bold"/>
          <w:b/>
          <w:bCs/>
          <w:sz w:val="20"/>
          <w:szCs w:val="20"/>
          <w:lang w:eastAsia="nl-NL"/>
        </w:rPr>
      </w:pPr>
    </w:p>
    <w:p w:rsidR="00DE2689"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r w:rsidRPr="00550FBE">
        <w:rPr>
          <w:rFonts w:ascii="Helvetica-Bold" w:eastAsia="Times New Roman" w:hAnsi="Helvetica-Bold" w:cs="Helvetica-Bold"/>
          <w:b/>
          <w:bCs/>
          <w:sz w:val="20"/>
          <w:szCs w:val="20"/>
          <w:lang w:eastAsia="nl-NL"/>
        </w:rPr>
        <w:t>Monumenten clausule</w:t>
      </w:r>
    </w:p>
    <w:p w:rsidR="00DE2689" w:rsidRPr="00550FBE" w:rsidRDefault="00DE2689" w:rsidP="00DE2689">
      <w:pPr>
        <w:autoSpaceDE w:val="0"/>
        <w:autoSpaceDN w:val="0"/>
        <w:adjustRightInd w:val="0"/>
        <w:spacing w:after="0" w:line="240" w:lineRule="auto"/>
        <w:outlineLvl w:val="0"/>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Indien een gebouw ingevolge de Monumentenwet op de ‘Monumentenlijst’ of door de</w:t>
      </w:r>
      <w:r>
        <w:rPr>
          <w:rFonts w:ascii="Helvetica" w:eastAsia="Times New Roman" w:hAnsi="Helvetica" w:cs="Helvetica"/>
          <w:sz w:val="20"/>
          <w:szCs w:val="20"/>
          <w:lang w:eastAsia="nl-NL"/>
        </w:rPr>
        <w:t xml:space="preserve"> </w:t>
      </w:r>
      <w:r w:rsidRPr="00550FBE">
        <w:rPr>
          <w:rFonts w:ascii="Helvetica" w:eastAsia="Times New Roman" w:hAnsi="Helvetica" w:cs="Helvetica"/>
          <w:sz w:val="20"/>
          <w:szCs w:val="20"/>
          <w:lang w:eastAsia="nl-NL"/>
        </w:rPr>
        <w:t>Monumenten</w:t>
      </w:r>
      <w:r>
        <w:rPr>
          <w:rFonts w:ascii="Helvetica" w:eastAsia="Times New Roman" w:hAnsi="Helvetica" w:cs="Helvetica"/>
          <w:sz w:val="20"/>
          <w:szCs w:val="20"/>
          <w:lang w:eastAsia="nl-NL"/>
        </w:rPr>
        <w:t>-</w:t>
      </w:r>
      <w:r w:rsidRPr="00550FBE">
        <w:rPr>
          <w:rFonts w:ascii="Helvetica" w:eastAsia="Times New Roman" w:hAnsi="Helvetica" w:cs="Helvetica"/>
          <w:sz w:val="20"/>
          <w:szCs w:val="20"/>
          <w:lang w:eastAsia="nl-NL"/>
        </w:rPr>
        <w:t>raad op de ‘Ontwerplijst’ geplaatst is, geeft deze verzekering, in aanvulling op art. 4 van</w:t>
      </w:r>
      <w:r>
        <w:rPr>
          <w:rFonts w:ascii="Helvetica" w:eastAsia="Times New Roman" w:hAnsi="Helvetica" w:cs="Helvetica"/>
          <w:sz w:val="20"/>
          <w:szCs w:val="20"/>
          <w:lang w:eastAsia="nl-NL"/>
        </w:rPr>
        <w:t xml:space="preserve"> </w:t>
      </w:r>
      <w:r w:rsidRPr="00550FBE">
        <w:rPr>
          <w:rFonts w:ascii="Helvetica" w:eastAsia="Times New Roman" w:hAnsi="Helvetica" w:cs="Helvetica"/>
          <w:sz w:val="20"/>
          <w:szCs w:val="20"/>
          <w:lang w:eastAsia="nl-NL"/>
        </w:rPr>
        <w:t>de Nederlandse Beursvoorwaarden voor Zaak- en Bedrijfsschadeverzekering 2006, tevens recht op</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vergoeding van extra kosten die worden gemaakt als gevolg van het uitvoeren van de instructies van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de Rijksdienst voor de Monumentenzorg terzake van herstel of herbouw, tot maximaal 100% van het</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verzekerd bedrag.</w:t>
      </w:r>
    </w:p>
    <w:p w:rsidR="00DE2689" w:rsidRPr="00550FBE" w:rsidRDefault="00DE2689" w:rsidP="00DE2689">
      <w:pPr>
        <w:autoSpaceDE w:val="0"/>
        <w:autoSpaceDN w:val="0"/>
        <w:adjustRightInd w:val="0"/>
        <w:spacing w:after="0" w:line="240" w:lineRule="auto"/>
        <w:rPr>
          <w:rFonts w:ascii="Helvetica-Bold" w:eastAsia="Times New Roman" w:hAnsi="Helvetica-Bold" w:cs="Helvetica-Bold"/>
          <w:b/>
          <w:bCs/>
          <w:sz w:val="20"/>
          <w:szCs w:val="20"/>
          <w:lang w:eastAsia="nl-NL"/>
        </w:rPr>
      </w:pPr>
    </w:p>
    <w:p w:rsidR="00DE2689"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p>
    <w:p w:rsidR="00DE2689"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r w:rsidRPr="00550FBE">
        <w:rPr>
          <w:rFonts w:ascii="Helvetica-Bold" w:eastAsia="Times New Roman" w:hAnsi="Helvetica-Bold" w:cs="Helvetica-Bold"/>
          <w:b/>
          <w:bCs/>
          <w:sz w:val="20"/>
          <w:szCs w:val="20"/>
          <w:lang w:eastAsia="nl-NL"/>
        </w:rPr>
        <w:t>Clausule Leegstand</w:t>
      </w:r>
    </w:p>
    <w:p w:rsidR="00DE2689" w:rsidRPr="004205A3" w:rsidRDefault="00DE2689" w:rsidP="00DE2689">
      <w:pPr>
        <w:pStyle w:val="Plattetekst"/>
        <w:spacing w:before="12"/>
        <w:rPr>
          <w:rFonts w:ascii="Helvetica" w:hAnsi="Helvetica" w:cs="Helvetica"/>
          <w:sz w:val="20"/>
          <w:szCs w:val="20"/>
        </w:rPr>
      </w:pPr>
      <w:r w:rsidRPr="004205A3">
        <w:rPr>
          <w:rFonts w:ascii="Helvetica" w:hAnsi="Helvetica" w:cs="Helvetica"/>
          <w:sz w:val="20"/>
          <w:szCs w:val="20"/>
        </w:rPr>
        <w:t>Onder leegstaand wordt in de zin van deze polis verstaan:</w:t>
      </w:r>
    </w:p>
    <w:p w:rsidR="00DE2689" w:rsidRPr="004205A3" w:rsidRDefault="00DE2689" w:rsidP="00DE2689">
      <w:pPr>
        <w:pStyle w:val="Plattetekst"/>
        <w:numPr>
          <w:ilvl w:val="0"/>
          <w:numId w:val="25"/>
        </w:numPr>
        <w:spacing w:before="12"/>
        <w:rPr>
          <w:rFonts w:ascii="Helvetica" w:hAnsi="Helvetica" w:cs="Helvetica"/>
          <w:sz w:val="20"/>
          <w:szCs w:val="20"/>
        </w:rPr>
      </w:pPr>
      <w:r w:rsidRPr="004205A3">
        <w:rPr>
          <w:rFonts w:ascii="Helvetica" w:hAnsi="Helvetica" w:cs="Helvetica"/>
          <w:sz w:val="20"/>
          <w:szCs w:val="20"/>
        </w:rPr>
        <w:t>een gebouw (en complex) dat geheel of gedeeltelijk is gekraakt en daardoor aan zijn oorspronkelijke bestemming is</w:t>
      </w:r>
      <w:r w:rsidRPr="004205A3">
        <w:rPr>
          <w:rFonts w:ascii="Helvetica" w:hAnsi="Helvetica" w:cs="Helvetica"/>
          <w:spacing w:val="7"/>
          <w:sz w:val="20"/>
          <w:szCs w:val="20"/>
        </w:rPr>
        <w:t xml:space="preserve"> </w:t>
      </w:r>
      <w:r w:rsidRPr="004205A3">
        <w:rPr>
          <w:rFonts w:ascii="Helvetica" w:hAnsi="Helvetica" w:cs="Helvetica"/>
          <w:sz w:val="20"/>
          <w:szCs w:val="20"/>
        </w:rPr>
        <w:t>onttrokken</w:t>
      </w:r>
    </w:p>
    <w:p w:rsidR="00DE2689" w:rsidRPr="004205A3" w:rsidRDefault="00DE2689" w:rsidP="00DE2689">
      <w:pPr>
        <w:pStyle w:val="Lijstalinea"/>
        <w:widowControl w:val="0"/>
        <w:numPr>
          <w:ilvl w:val="0"/>
          <w:numId w:val="25"/>
        </w:numPr>
        <w:tabs>
          <w:tab w:val="left" w:pos="657"/>
          <w:tab w:val="left" w:pos="659"/>
        </w:tabs>
        <w:autoSpaceDE w:val="0"/>
        <w:autoSpaceDN w:val="0"/>
        <w:spacing w:after="0" w:line="242" w:lineRule="auto"/>
        <w:ind w:right="332"/>
        <w:rPr>
          <w:rFonts w:ascii="Helvetica" w:hAnsi="Helvetica" w:cs="Helvetica"/>
          <w:sz w:val="20"/>
          <w:szCs w:val="20"/>
        </w:rPr>
      </w:pPr>
      <w:r w:rsidRPr="004205A3">
        <w:rPr>
          <w:rFonts w:ascii="Helvetica" w:hAnsi="Helvetica" w:cs="Helvetica"/>
          <w:sz w:val="20"/>
          <w:szCs w:val="20"/>
        </w:rPr>
        <w:t>een gebouw (en complex) dat tijdens de looptijd van de polis langer dan drie achtereen-volgende maanden buiten gebruik is of leeg</w:t>
      </w:r>
      <w:r w:rsidRPr="004205A3">
        <w:rPr>
          <w:rFonts w:ascii="Helvetica" w:hAnsi="Helvetica" w:cs="Helvetica"/>
          <w:spacing w:val="20"/>
          <w:sz w:val="20"/>
          <w:szCs w:val="20"/>
        </w:rPr>
        <w:t xml:space="preserve"> </w:t>
      </w:r>
      <w:r w:rsidRPr="004205A3">
        <w:rPr>
          <w:rFonts w:ascii="Helvetica" w:hAnsi="Helvetica" w:cs="Helvetica"/>
          <w:sz w:val="20"/>
          <w:szCs w:val="20"/>
        </w:rPr>
        <w:t>staat;</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 xml:space="preserve">Bij leegstand wordt de dekking automatisch omgezet naar Brand- / Vliegtuig- / Stormschade. </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Indien de</w:t>
      </w:r>
      <w:r>
        <w:rPr>
          <w:rFonts w:ascii="Helvetica" w:eastAsia="Times New Roman" w:hAnsi="Helvetica" w:cs="Helvetica"/>
          <w:sz w:val="20"/>
          <w:szCs w:val="20"/>
          <w:lang w:eastAsia="nl-NL"/>
        </w:rPr>
        <w:t xml:space="preserve"> </w:t>
      </w:r>
      <w:r w:rsidRPr="00550FBE">
        <w:rPr>
          <w:rFonts w:ascii="Helvetica" w:eastAsia="Times New Roman" w:hAnsi="Helvetica" w:cs="Helvetica"/>
          <w:sz w:val="20"/>
          <w:szCs w:val="20"/>
          <w:lang w:eastAsia="nl-NL"/>
        </w:rPr>
        <w:t>leegstand langer duurt dan 6 maanden zal de waardegrondslag worden teruggebracht tot</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sloopwaarde, tenzij leegstand wordt beheerst door een voor dit doel gespecialiseerde organisatie die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bewoning regelt (anti-kraakwacht) c.q. toezicht houdt.</w:t>
      </w:r>
    </w:p>
    <w:p w:rsidR="00DE2689" w:rsidRPr="00550FBE" w:rsidRDefault="00DE2689" w:rsidP="00DE2689">
      <w:pPr>
        <w:autoSpaceDE w:val="0"/>
        <w:autoSpaceDN w:val="0"/>
        <w:adjustRightInd w:val="0"/>
        <w:spacing w:after="0" w:line="240" w:lineRule="auto"/>
        <w:rPr>
          <w:rFonts w:ascii="Helvetica-Bold" w:eastAsia="Times New Roman" w:hAnsi="Helvetica-Bold" w:cs="Helvetica-Bold"/>
          <w:b/>
          <w:bCs/>
          <w:sz w:val="20"/>
          <w:szCs w:val="20"/>
          <w:lang w:eastAsia="nl-NL"/>
        </w:rPr>
      </w:pPr>
    </w:p>
    <w:p w:rsidR="00DE2689"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p>
    <w:p w:rsidR="00DE2689" w:rsidRPr="00550FBE"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r w:rsidRPr="00550FBE">
        <w:rPr>
          <w:rFonts w:ascii="Helvetica-Bold" w:eastAsia="Times New Roman" w:hAnsi="Helvetica-Bold" w:cs="Helvetica-Bold"/>
          <w:b/>
          <w:bCs/>
          <w:sz w:val="20"/>
          <w:szCs w:val="20"/>
          <w:lang w:eastAsia="nl-NL"/>
        </w:rPr>
        <w:t>Clausule Bouw- en Toezichtskosten</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Aan artikel 9.1 van de NBZB 2006 wordt toegevoegd:</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Tevens zijn verzekerd de door verzekerde aantoonbaar te maken kosten van toezicht tot 10% van de</w:t>
      </w:r>
    </w:p>
    <w:p w:rsidR="00DE2689" w:rsidRPr="00DD1BD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 xml:space="preserve">conform artikel 9.1.1 van de NBZB vastgestelde schadevergoeding met </w:t>
      </w:r>
      <w:r w:rsidRPr="00DD1BD9">
        <w:rPr>
          <w:rFonts w:ascii="Helvetica" w:eastAsia="Times New Roman" w:hAnsi="Helvetica" w:cs="Helvetica"/>
          <w:sz w:val="20"/>
          <w:szCs w:val="20"/>
          <w:lang w:eastAsia="nl-NL"/>
        </w:rPr>
        <w:t>een maximum van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Pr>
          <w:rFonts w:ascii="Helvetica" w:eastAsia="Times New Roman" w:hAnsi="Helvetica" w:cs="Helvetica"/>
          <w:sz w:val="20"/>
          <w:szCs w:val="20"/>
          <w:lang w:eastAsia="nl-NL"/>
        </w:rPr>
        <w:t>€</w:t>
      </w:r>
      <w:r w:rsidRPr="00DD1BD9">
        <w:rPr>
          <w:rFonts w:ascii="Helvetica" w:eastAsia="Times New Roman" w:hAnsi="Helvetica" w:cs="Helvetica"/>
          <w:sz w:val="20"/>
          <w:szCs w:val="20"/>
          <w:lang w:eastAsia="nl-NL"/>
        </w:rPr>
        <w:t xml:space="preserve"> 10.000,00 per gebeurtenis.</w:t>
      </w:r>
      <w:r>
        <w:rPr>
          <w:rFonts w:ascii="Helvetica" w:eastAsia="Times New Roman" w:hAnsi="Helvetica" w:cs="Helvetica"/>
          <w:sz w:val="20"/>
          <w:szCs w:val="20"/>
          <w:lang w:eastAsia="nl-NL"/>
        </w:rPr>
        <w:t xml:space="preserve"> </w:t>
      </w:r>
      <w:r w:rsidRPr="00550FBE">
        <w:rPr>
          <w:rFonts w:ascii="Helvetica" w:eastAsia="Times New Roman" w:hAnsi="Helvetica" w:cs="Helvetica"/>
          <w:sz w:val="20"/>
          <w:szCs w:val="20"/>
          <w:lang w:eastAsia="nl-NL"/>
        </w:rPr>
        <w:t>Deze 10% zal worden vastgesteld vóór aftrek van het eigen risico.</w:t>
      </w:r>
    </w:p>
    <w:p w:rsidR="00DE2689" w:rsidRDefault="00DE2689" w:rsidP="00DE2689">
      <w:pPr>
        <w:spacing w:after="0" w:line="240" w:lineRule="auto"/>
        <w:rPr>
          <w:rFonts w:ascii="Helvetica-Bold" w:eastAsia="Times New Roman" w:hAnsi="Helvetica-Bold" w:cs="Helvetica-Bold"/>
          <w:b/>
          <w:bCs/>
          <w:sz w:val="20"/>
          <w:szCs w:val="20"/>
          <w:lang w:eastAsia="nl-NL"/>
        </w:rPr>
      </w:pPr>
    </w:p>
    <w:p w:rsidR="00DE2689" w:rsidRDefault="00DE2689" w:rsidP="00DE2689">
      <w:pPr>
        <w:spacing w:after="0" w:line="240" w:lineRule="auto"/>
        <w:rPr>
          <w:rFonts w:ascii="Helvetica-Bold" w:eastAsia="Times New Roman" w:hAnsi="Helvetica-Bold" w:cs="Helvetica-Bold"/>
          <w:b/>
          <w:bCs/>
          <w:sz w:val="20"/>
          <w:szCs w:val="20"/>
          <w:lang w:eastAsia="nl-NL"/>
        </w:rPr>
      </w:pPr>
    </w:p>
    <w:p w:rsidR="00DE2689" w:rsidRDefault="00DE2689" w:rsidP="00DE2689">
      <w:pPr>
        <w:spacing w:after="0" w:line="240" w:lineRule="auto"/>
        <w:rPr>
          <w:rFonts w:ascii="Helvetica-Bold" w:eastAsia="Times New Roman" w:hAnsi="Helvetica-Bold" w:cs="Helvetica-Bold"/>
          <w:b/>
          <w:bCs/>
          <w:sz w:val="20"/>
          <w:szCs w:val="20"/>
          <w:lang w:eastAsia="nl-NL"/>
        </w:rPr>
      </w:pPr>
      <w:r>
        <w:rPr>
          <w:rFonts w:ascii="Helvetica-Bold" w:eastAsia="Times New Roman" w:hAnsi="Helvetica-Bold" w:cs="Helvetica-Bold"/>
          <w:b/>
          <w:bCs/>
          <w:sz w:val="20"/>
          <w:szCs w:val="20"/>
          <w:lang w:eastAsia="nl-NL"/>
        </w:rPr>
        <w:br w:type="page"/>
      </w:r>
    </w:p>
    <w:p w:rsidR="00DE2689" w:rsidRPr="00550FBE" w:rsidRDefault="00DE2689" w:rsidP="00DE2689">
      <w:pPr>
        <w:autoSpaceDE w:val="0"/>
        <w:autoSpaceDN w:val="0"/>
        <w:adjustRightInd w:val="0"/>
        <w:spacing w:after="0" w:line="240" w:lineRule="auto"/>
        <w:outlineLvl w:val="0"/>
        <w:rPr>
          <w:rFonts w:ascii="Helvetica-Bold" w:eastAsia="Times New Roman" w:hAnsi="Helvetica-Bold" w:cs="Helvetica-Bold"/>
          <w:b/>
          <w:bCs/>
          <w:sz w:val="20"/>
          <w:szCs w:val="20"/>
          <w:lang w:eastAsia="nl-NL"/>
        </w:rPr>
      </w:pPr>
      <w:r w:rsidRPr="00550FBE">
        <w:rPr>
          <w:rFonts w:ascii="Helvetica-Bold" w:eastAsia="Times New Roman" w:hAnsi="Helvetica-Bold" w:cs="Helvetica-Bold"/>
          <w:b/>
          <w:bCs/>
          <w:sz w:val="20"/>
          <w:szCs w:val="20"/>
          <w:lang w:eastAsia="nl-NL"/>
        </w:rPr>
        <w:lastRenderedPageBreak/>
        <w:t>Clausule Meerjaarstermijn</w:t>
      </w:r>
    </w:p>
    <w:p w:rsidR="00DE2689"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p>
    <w:p w:rsidR="00DE2689" w:rsidRPr="00550FBE"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r w:rsidRPr="00550FBE">
        <w:rPr>
          <w:rFonts w:ascii="Helvetica-Bold" w:eastAsia="Times New Roman" w:hAnsi="Helvetica-Bold" w:cs="Helvetica-Bold"/>
          <w:bCs/>
          <w:sz w:val="20"/>
          <w:szCs w:val="20"/>
          <w:lang w:eastAsia="nl-NL"/>
        </w:rPr>
        <w:t>Deze verzekering is aangegaan voor een termijn van meer dan 12 maanden.</w:t>
      </w:r>
    </w:p>
    <w:p w:rsidR="00DE2689"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r w:rsidRPr="00550FBE">
        <w:rPr>
          <w:rFonts w:ascii="Helvetica-Bold" w:eastAsia="Times New Roman" w:hAnsi="Helvetica-Bold" w:cs="Helvetica-Bold"/>
          <w:bCs/>
          <w:sz w:val="20"/>
          <w:szCs w:val="20"/>
          <w:lang w:eastAsia="nl-NL"/>
        </w:rPr>
        <w:t>Verzekeraars hebben het recht om de verzekering per premievervaldatum op te zeggen of qua condities en premie te herzien met inachtneming van een termijn van twee maanden, indien:</w:t>
      </w:r>
    </w:p>
    <w:p w:rsidR="00DE2689" w:rsidRPr="00550FBE"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p>
    <w:p w:rsidR="00DE2689" w:rsidRPr="00550FBE" w:rsidRDefault="00DE2689" w:rsidP="00DE2689">
      <w:pPr>
        <w:numPr>
          <w:ilvl w:val="0"/>
          <w:numId w:val="13"/>
        </w:numPr>
        <w:autoSpaceDE w:val="0"/>
        <w:autoSpaceDN w:val="0"/>
        <w:adjustRightInd w:val="0"/>
        <w:spacing w:after="0" w:line="240" w:lineRule="auto"/>
        <w:rPr>
          <w:rFonts w:ascii="Helvetica-Bold" w:eastAsia="Times New Roman" w:hAnsi="Helvetica-Bold" w:cs="Helvetica-Bold"/>
          <w:bCs/>
          <w:sz w:val="20"/>
          <w:szCs w:val="20"/>
          <w:lang w:eastAsia="nl-NL"/>
        </w:rPr>
      </w:pPr>
      <w:r w:rsidRPr="00550FBE">
        <w:rPr>
          <w:rFonts w:ascii="Helvetica-Bold" w:eastAsia="Times New Roman" w:hAnsi="Helvetica-Bold" w:cs="Helvetica-Bold"/>
          <w:bCs/>
          <w:sz w:val="20"/>
          <w:szCs w:val="20"/>
          <w:lang w:eastAsia="nl-NL"/>
        </w:rPr>
        <w:t>de in het verzekeringsjaar geboekte en gereserveerde schade meer bedraagt dan 75% van de netto jaarpremie;</w:t>
      </w:r>
    </w:p>
    <w:p w:rsidR="00DE2689" w:rsidRPr="00550FBE" w:rsidRDefault="00DE2689" w:rsidP="00DE2689">
      <w:pPr>
        <w:numPr>
          <w:ilvl w:val="0"/>
          <w:numId w:val="13"/>
        </w:numPr>
        <w:autoSpaceDE w:val="0"/>
        <w:autoSpaceDN w:val="0"/>
        <w:adjustRightInd w:val="0"/>
        <w:spacing w:after="0" w:line="240" w:lineRule="auto"/>
        <w:rPr>
          <w:rFonts w:ascii="Helvetica-Bold" w:eastAsia="Times New Roman" w:hAnsi="Helvetica-Bold" w:cs="Helvetica-Bold"/>
          <w:bCs/>
          <w:sz w:val="20"/>
          <w:szCs w:val="20"/>
          <w:lang w:eastAsia="nl-NL"/>
        </w:rPr>
      </w:pPr>
      <w:r w:rsidRPr="00550FBE">
        <w:rPr>
          <w:rFonts w:ascii="Helvetica-Bold" w:eastAsia="Times New Roman" w:hAnsi="Helvetica-Bold" w:cs="Helvetica-Bold"/>
          <w:bCs/>
          <w:sz w:val="20"/>
          <w:szCs w:val="20"/>
          <w:lang w:eastAsia="nl-NL"/>
        </w:rPr>
        <w:t>de verzekering door herverzekeraars aantoonbaar aan verzekeraars is opgezegd.</w:t>
      </w:r>
    </w:p>
    <w:p w:rsidR="00DE2689" w:rsidRPr="00550FBE"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p>
    <w:p w:rsidR="00DE2689" w:rsidRPr="00550FBE"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r w:rsidRPr="00550FBE">
        <w:rPr>
          <w:rFonts w:ascii="Helvetica-Bold" w:eastAsia="Times New Roman" w:hAnsi="Helvetica-Bold" w:cs="Helvetica-Bold"/>
          <w:bCs/>
          <w:sz w:val="20"/>
          <w:szCs w:val="20"/>
          <w:lang w:eastAsia="nl-NL"/>
        </w:rPr>
        <w:t>Verzekeringnemer komt met verzekeraars uitdrukkelijk overeen dat voormelde gronden van dien aard zijn dat verzekeraars zich er op kunnen beroepen dat gebondenheid aan de overeenkomst niet meer van hen kan worden gevergd.</w:t>
      </w:r>
    </w:p>
    <w:p w:rsidR="00DE2689" w:rsidRPr="00550FBE"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p>
    <w:p w:rsidR="00DE2689"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r w:rsidRPr="00550FBE">
        <w:rPr>
          <w:rFonts w:ascii="Helvetica-Bold" w:eastAsia="Times New Roman" w:hAnsi="Helvetica-Bold" w:cs="Helvetica-Bold"/>
          <w:bCs/>
          <w:sz w:val="20"/>
          <w:szCs w:val="20"/>
          <w:lang w:eastAsia="nl-NL"/>
        </w:rPr>
        <w:t>Verzekeringnemer is gerechtigd een herziening door verzekeraars als hiervoor bedoeld, welke voorziening voor de verzekeringnemer nadelig is, binnen twee maanden na mededeling van die herziening schriftelijk te weigeren.</w:t>
      </w:r>
    </w:p>
    <w:p w:rsidR="00DE2689"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p>
    <w:p w:rsidR="00DE2689" w:rsidRPr="00550FBE" w:rsidRDefault="00DE2689" w:rsidP="00DE2689">
      <w:pPr>
        <w:autoSpaceDE w:val="0"/>
        <w:autoSpaceDN w:val="0"/>
        <w:adjustRightInd w:val="0"/>
        <w:spacing w:after="0" w:line="240" w:lineRule="auto"/>
        <w:rPr>
          <w:rFonts w:ascii="Helvetica-Bold" w:eastAsia="Times New Roman" w:hAnsi="Helvetica-Bold" w:cs="Helvetica-Bold"/>
          <w:bCs/>
          <w:sz w:val="20"/>
          <w:szCs w:val="20"/>
          <w:lang w:eastAsia="nl-NL"/>
        </w:rPr>
      </w:pPr>
      <w:r w:rsidRPr="00550FBE">
        <w:rPr>
          <w:rFonts w:ascii="Helvetica-Bold" w:eastAsia="Times New Roman" w:hAnsi="Helvetica-Bold" w:cs="Helvetica-Bold"/>
          <w:bCs/>
          <w:sz w:val="20"/>
          <w:szCs w:val="20"/>
          <w:lang w:eastAsia="nl-NL"/>
        </w:rPr>
        <w:t>Indien de verzekeringnemer van dat recht gebruik maakt, dan eindigt de overeenkomst per betreffende premievervaldatum.</w:t>
      </w:r>
    </w:p>
    <w:p w:rsidR="00DE2689" w:rsidRDefault="00DE2689" w:rsidP="00DE2689">
      <w:pPr>
        <w:spacing w:after="0" w:line="240" w:lineRule="auto"/>
        <w:rPr>
          <w:rFonts w:ascii="Helvetica-Bold" w:eastAsia="Times New Roman" w:hAnsi="Helvetica-Bold" w:cs="Helvetica-Bold"/>
          <w:b/>
          <w:bCs/>
          <w:sz w:val="20"/>
          <w:szCs w:val="20"/>
          <w:lang w:eastAsia="nl-NL"/>
        </w:rPr>
      </w:pPr>
    </w:p>
    <w:p w:rsidR="00DE2689" w:rsidRDefault="00DE2689" w:rsidP="00DE2689">
      <w:pPr>
        <w:spacing w:after="0" w:line="240" w:lineRule="auto"/>
        <w:rPr>
          <w:rFonts w:ascii="Helvetica-Bold" w:eastAsia="Times New Roman" w:hAnsi="Helvetica-Bold" w:cs="Helvetica-Bold"/>
          <w:b/>
          <w:bCs/>
          <w:sz w:val="20"/>
          <w:szCs w:val="20"/>
          <w:lang w:eastAsia="nl-NL"/>
        </w:rPr>
      </w:pPr>
    </w:p>
    <w:p w:rsidR="00DE2689" w:rsidRPr="00550FBE" w:rsidRDefault="00DE2689" w:rsidP="00DE2689">
      <w:pPr>
        <w:spacing w:after="0" w:line="240" w:lineRule="auto"/>
        <w:rPr>
          <w:rFonts w:ascii="Helvetica-Bold" w:eastAsia="Times New Roman" w:hAnsi="Helvetica-Bold" w:cs="Helvetica-Bold"/>
          <w:b/>
          <w:bCs/>
          <w:sz w:val="20"/>
          <w:szCs w:val="20"/>
          <w:lang w:eastAsia="nl-NL"/>
        </w:rPr>
      </w:pPr>
      <w:r w:rsidRPr="00396923">
        <w:rPr>
          <w:rFonts w:ascii="Helvetica-Bold" w:eastAsia="Times New Roman" w:hAnsi="Helvetica-Bold" w:cs="Helvetica-Bold"/>
          <w:b/>
          <w:bCs/>
          <w:sz w:val="20"/>
          <w:szCs w:val="20"/>
          <w:lang w:eastAsia="nl-NL"/>
        </w:rPr>
        <w:t>Clausule Automatische bijverzekering</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Eenmaal per jaar wordt op de (hoofd-)premievervaldatum het verzekerde bedrag vastgesteld aan de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 xml:space="preserve">hand van schriftelijke opgave door verzekerde. Met uitzondering van goederen die geheel of gedeeltelijk op declaratiebasis zijn verzekerd en van de </w:t>
      </w:r>
      <w:r>
        <w:rPr>
          <w:rFonts w:ascii="Helvetica" w:eastAsia="Times New Roman" w:hAnsi="Helvetica" w:cs="Helvetica"/>
          <w:sz w:val="20"/>
          <w:szCs w:val="20"/>
          <w:lang w:eastAsia="nl-NL"/>
        </w:rPr>
        <w:t xml:space="preserve">exploitatiekosten </w:t>
      </w:r>
      <w:r w:rsidRPr="00550FBE">
        <w:rPr>
          <w:rFonts w:ascii="Helvetica" w:eastAsia="Times New Roman" w:hAnsi="Helvetica" w:cs="Helvetica"/>
          <w:sz w:val="20"/>
          <w:szCs w:val="20"/>
          <w:lang w:eastAsia="nl-NL"/>
        </w:rPr>
        <w:t>geldt het volgende: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Indien vallend binnen de grenzen gesteld door de omschrijving van de bij deze polis verzekerde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bedrijven, worden uitbreidingen, nieuwbouw en aanschaf van verzekerde zaken welke plaatshebben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gedurende de loop van het verzekeringsjaar op reeds verzekerde adressen, automatisch bijverzekerd</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 xml:space="preserve">tot </w:t>
      </w:r>
      <w:r>
        <w:rPr>
          <w:rFonts w:ascii="Helvetica" w:eastAsia="Times New Roman" w:hAnsi="Helvetica" w:cs="Helvetica"/>
          <w:sz w:val="20"/>
          <w:szCs w:val="20"/>
          <w:lang w:eastAsia="nl-NL"/>
        </w:rPr>
        <w:t>€</w:t>
      </w:r>
      <w:r w:rsidRPr="00550FBE">
        <w:rPr>
          <w:rFonts w:ascii="Helvetica" w:eastAsia="Times New Roman" w:hAnsi="Helvetica" w:cs="Helvetica"/>
          <w:sz w:val="20"/>
          <w:szCs w:val="20"/>
          <w:lang w:eastAsia="nl-NL"/>
        </w:rPr>
        <w:t xml:space="preserve"> 5.000.000,00 per locatie.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Nieuwe locaties, waarvan de omschrijving van de bestemming valt binnen die van de bij deze polis</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verzekerde bedrijven en die gelegen zijn in landen waar de al in de polis genoemde adressen gelegen</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 xml:space="preserve">zijn, worden per adres automatisch gedekt gehouden tot maximaal </w:t>
      </w:r>
      <w:r>
        <w:rPr>
          <w:rFonts w:ascii="Helvetica" w:eastAsia="Times New Roman" w:hAnsi="Helvetica" w:cs="Helvetica"/>
          <w:sz w:val="20"/>
          <w:szCs w:val="20"/>
          <w:lang w:eastAsia="nl-NL"/>
        </w:rPr>
        <w:t xml:space="preserve">€ </w:t>
      </w:r>
      <w:r w:rsidRPr="00550FBE">
        <w:rPr>
          <w:rFonts w:ascii="Helvetica" w:eastAsia="Times New Roman" w:hAnsi="Helvetica" w:cs="Helvetica"/>
          <w:sz w:val="20"/>
          <w:szCs w:val="20"/>
          <w:lang w:eastAsia="nl-NL"/>
        </w:rPr>
        <w:t>5.000.000,00 per locatie.</w:t>
      </w:r>
      <w:r>
        <w:rPr>
          <w:rFonts w:ascii="Helvetica" w:eastAsia="Times New Roman" w:hAnsi="Helvetica" w:cs="Helvetica"/>
          <w:sz w:val="20"/>
          <w:szCs w:val="20"/>
          <w:lang w:eastAsia="nl-NL"/>
        </w:rPr>
        <w:t xml:space="preserve"> </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Voor dekking van nieuwe locaties als hiervoor omschreven dienen deze binnen 3 maanden na</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 xml:space="preserve">verwerving te worden opgegeven aan de makelaar. Onder nieuwe locaties worden tevens verstaan objecten die niet in eigendom zijn van verzekerde, doch waarvoor verzekerde de zorg voor verzekering op zicht heeft genomen. </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 xml:space="preserve">Indien </w:t>
      </w:r>
      <w:r>
        <w:rPr>
          <w:rFonts w:ascii="Helvetica" w:eastAsia="Times New Roman" w:hAnsi="Helvetica" w:cs="Helvetica"/>
          <w:sz w:val="20"/>
          <w:szCs w:val="20"/>
          <w:lang w:eastAsia="nl-NL"/>
        </w:rPr>
        <w:t>exploitatiekosten zijn</w:t>
      </w:r>
      <w:r w:rsidRPr="00550FBE">
        <w:rPr>
          <w:rFonts w:ascii="Helvetica" w:eastAsia="Times New Roman" w:hAnsi="Helvetica" w:cs="Helvetica"/>
          <w:sz w:val="20"/>
          <w:szCs w:val="20"/>
          <w:lang w:eastAsia="nl-NL"/>
        </w:rPr>
        <w:t xml:space="preserve"> meeverzekerd, worden nieuwe adressen automatisch verzekerd onder de</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bedrijfsschadedekking, binnen de al verzekerde bedragen.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Binnen drie maanden na iedere premievervaldatum dient aan de makelaar opgave te worden gedaan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van de wijzigingen van de totaal verzekerde som voor de verzekerde zaken gedurende dat</w:t>
      </w:r>
    </w:p>
    <w:p w:rsidR="00DE2689"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verzekeringsjaar.</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Over het verstreken verzekeringsjaar is premiesuppletie verschuldigd, dan wel wordt premierestitutie</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verleend, berekend over het verschil van bovengenoemde opgave en het verzekerde bedrag bij</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aanvang van dat jaar, met inachtneming van de, in dit artikel, genoemde maxima.</w:t>
      </w:r>
      <w:r>
        <w:rPr>
          <w:rFonts w:ascii="Helvetica" w:eastAsia="Times New Roman" w:hAnsi="Helvetica" w:cs="Helvetica"/>
          <w:sz w:val="20"/>
          <w:szCs w:val="20"/>
          <w:lang w:eastAsia="nl-NL"/>
        </w:rPr>
        <w:t xml:space="preserve"> </w:t>
      </w:r>
      <w:r w:rsidRPr="00550FBE">
        <w:rPr>
          <w:rFonts w:ascii="Helvetica" w:eastAsia="Times New Roman" w:hAnsi="Helvetica" w:cs="Helvetica"/>
          <w:sz w:val="20"/>
          <w:szCs w:val="20"/>
          <w:lang w:eastAsia="nl-NL"/>
        </w:rPr>
        <w:t>Eventuele indexering van bijverzekerde bedragen geschiedt per de eerstvolgende (hoofd-)</w:t>
      </w:r>
      <w:r>
        <w:rPr>
          <w:rFonts w:ascii="Helvetica" w:eastAsia="Times New Roman" w:hAnsi="Helvetica" w:cs="Helvetica"/>
          <w:sz w:val="20"/>
          <w:szCs w:val="20"/>
          <w:lang w:eastAsia="nl-NL"/>
        </w:rPr>
        <w:t xml:space="preserve"> </w:t>
      </w:r>
      <w:r w:rsidRPr="00550FBE">
        <w:rPr>
          <w:rFonts w:ascii="Helvetica" w:eastAsia="Times New Roman" w:hAnsi="Helvetica" w:cs="Helvetica"/>
          <w:sz w:val="20"/>
          <w:szCs w:val="20"/>
          <w:lang w:eastAsia="nl-NL"/>
        </w:rPr>
        <w:t>premievervaldatum.</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Indien de hiervoor vermelde opgave niet binnen 3 maanden na het einde van het verzekeringsjaar is</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gedaan, geldt de automatische bijverzekering nog slechts voor waardestijgingen of uitbreidingen,</w:t>
      </w:r>
    </w:p>
    <w:p w:rsidR="00DE2689" w:rsidRPr="00550FBE" w:rsidRDefault="00DE2689" w:rsidP="00DE2689">
      <w:pPr>
        <w:autoSpaceDE w:val="0"/>
        <w:autoSpaceDN w:val="0"/>
        <w:adjustRightInd w:val="0"/>
        <w:spacing w:after="0" w:line="240" w:lineRule="auto"/>
        <w:rPr>
          <w:rFonts w:ascii="Helvetica" w:eastAsia="Times New Roman" w:hAnsi="Helvetica" w:cs="Helvetica"/>
          <w:sz w:val="20"/>
          <w:szCs w:val="20"/>
          <w:lang w:eastAsia="nl-NL"/>
        </w:rPr>
      </w:pPr>
      <w:r w:rsidRPr="00550FBE">
        <w:rPr>
          <w:rFonts w:ascii="Helvetica" w:eastAsia="Times New Roman" w:hAnsi="Helvetica" w:cs="Helvetica"/>
          <w:sz w:val="20"/>
          <w:szCs w:val="20"/>
          <w:lang w:eastAsia="nl-NL"/>
        </w:rPr>
        <w:t>welke na de laatste jaarlijkse vervaldag van de polis hebben plaats gevonden.</w:t>
      </w:r>
    </w:p>
    <w:p w:rsidR="00DE2689" w:rsidRPr="00550FBE" w:rsidRDefault="00DE2689" w:rsidP="00DE2689">
      <w:pPr>
        <w:autoSpaceDE w:val="0"/>
        <w:autoSpaceDN w:val="0"/>
        <w:adjustRightInd w:val="0"/>
        <w:spacing w:after="0" w:line="240" w:lineRule="auto"/>
        <w:rPr>
          <w:rFonts w:ascii="Helvetica-Bold" w:eastAsia="Times New Roman" w:hAnsi="Helvetica-Bold" w:cs="Helvetica-Bold"/>
          <w:b/>
          <w:bCs/>
          <w:sz w:val="20"/>
          <w:szCs w:val="20"/>
          <w:lang w:eastAsia="nl-NL"/>
        </w:rPr>
      </w:pPr>
    </w:p>
    <w:p w:rsidR="00DE2689" w:rsidRPr="00FB4647" w:rsidRDefault="00DE2689" w:rsidP="00DE2689">
      <w:pPr>
        <w:pStyle w:val="Kop2"/>
        <w:rPr>
          <w:rFonts w:ascii="Helvetica" w:hAnsi="Helvetica" w:cs="Helvetica"/>
          <w:color w:val="auto"/>
          <w:sz w:val="20"/>
          <w:szCs w:val="20"/>
        </w:rPr>
      </w:pPr>
      <w:r w:rsidRPr="00FB4647">
        <w:rPr>
          <w:rFonts w:ascii="Helvetica" w:hAnsi="Helvetica" w:cs="Helvetica"/>
          <w:color w:val="auto"/>
          <w:sz w:val="20"/>
          <w:szCs w:val="20"/>
        </w:rPr>
        <w:lastRenderedPageBreak/>
        <w:t>Nieuwwaarde voor niet getaxeerde bedrijfsuitrusting/inventaris</w:t>
      </w:r>
    </w:p>
    <w:p w:rsidR="00DE2689" w:rsidRPr="00637AAC" w:rsidRDefault="00DE2689" w:rsidP="00DE2689">
      <w:pPr>
        <w:autoSpaceDE w:val="0"/>
        <w:autoSpaceDN w:val="0"/>
        <w:adjustRightInd w:val="0"/>
        <w:spacing w:after="0" w:line="240" w:lineRule="auto"/>
        <w:outlineLvl w:val="0"/>
        <w:rPr>
          <w:rFonts w:ascii="Helvetica" w:hAnsi="Helvetica" w:cs="Helvetica"/>
          <w:sz w:val="20"/>
          <w:szCs w:val="20"/>
        </w:rPr>
      </w:pPr>
      <w:r w:rsidRPr="00637AAC">
        <w:rPr>
          <w:rFonts w:ascii="Helvetica" w:hAnsi="Helvetica" w:cs="Helvetica"/>
          <w:sz w:val="20"/>
          <w:szCs w:val="20"/>
        </w:rPr>
        <w:t>In aanvulling op hetgeen is geregeld in artikel 9.2.2.2 van de NBZB 2006 condities wordt, gedurende de eerste vier jaar na aanschaf, de nieuwwaarde vergoed voor bedrijfsuitrusting/inventaris voor zover  de zaken nieuw zijn aangeschaft en niet zijn getaxeerd door</w:t>
      </w:r>
      <w:r w:rsidRPr="00637AAC">
        <w:rPr>
          <w:rFonts w:ascii="Helvetica" w:hAnsi="Helvetica" w:cs="Helvetica"/>
          <w:spacing w:val="28"/>
          <w:sz w:val="20"/>
          <w:szCs w:val="20"/>
        </w:rPr>
        <w:t xml:space="preserve"> </w:t>
      </w:r>
      <w:r>
        <w:rPr>
          <w:rFonts w:ascii="Helvetica" w:hAnsi="Helvetica" w:cs="Helvetica"/>
          <w:sz w:val="20"/>
          <w:szCs w:val="20"/>
        </w:rPr>
        <w:t>Lengkeek.</w:t>
      </w:r>
    </w:p>
    <w:p w:rsidR="00DE2689"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p>
    <w:p w:rsidR="00DE2689" w:rsidRDefault="00DE2689" w:rsidP="00DE2689">
      <w:pPr>
        <w:spacing w:after="0" w:line="240" w:lineRule="auto"/>
        <w:rPr>
          <w:rFonts w:ascii="Arial" w:eastAsia="Times New Roman" w:hAnsi="Arial" w:cs="Arial"/>
          <w:b/>
          <w:bCs/>
          <w:sz w:val="20"/>
          <w:szCs w:val="20"/>
          <w:lang w:eastAsia="nl-NL"/>
        </w:rPr>
      </w:pPr>
    </w:p>
    <w:p w:rsidR="00DE2689" w:rsidRPr="00550FBE"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Clausule Extra kosten</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Pr="00550FBE"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1. Omvang van de dekking</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Deze verzekering dekt tevens de door verzekerde gedurende de schadevergoedingstermijn</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gemaakte kosten die, als gevolg van schade aan de gevaarsobjecten ontstaan door een onder</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deze polis gedekt gevaar / gebeurtenis, in alle redelijkheid voor de voortgang van het bedrijf</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noodzakelijk zijn en/of met instemming van de expert van verzekeraars zijn gemaakt, dit ongeacht</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of sprake is van enige vermindering van de schade.</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Pr="00550FBE" w:rsidRDefault="00DE2689" w:rsidP="00DE2689">
      <w:p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Wellicht ten overvloede wordt overeengekomen, dat onder extra kosten eveneens worden geacht te behoren:</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kosten voor het reconstrueren, vervangen, enz. van de verloren gegane of beschadigde monsters en dergelijke;</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kosten voor het verzamelen, reconstrueren/reproduceren, vervangen, enz. van de verloren gegane of beschadigde administratie;</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extra kosten, welke verband houden met het eventueel elders doen verwerken van bestandsgegevens en dergelijke via voor deze verwerking geschikte appara</w:t>
      </w:r>
      <w:r w:rsidRPr="00550FBE">
        <w:rPr>
          <w:rFonts w:ascii="Arial" w:eastAsia="Times New Roman" w:hAnsi="Arial" w:cs="Arial"/>
          <w:sz w:val="20"/>
          <w:szCs w:val="20"/>
          <w:lang w:eastAsia="nl-NL"/>
        </w:rPr>
        <w:softHyphen/>
        <w:t>tuur;</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verhoogde researchkosten;</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verhoogde of bijzondere reclamekosten als bijvoorbeeld van reclamecampagnes, enz.;</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huur van (een) tijdelijk in gebruik genomen gebouw(en) of ruimte(n) respectie</w:t>
      </w:r>
      <w:r w:rsidRPr="00550FBE">
        <w:rPr>
          <w:rFonts w:ascii="Arial" w:eastAsia="Times New Roman" w:hAnsi="Arial" w:cs="Arial"/>
          <w:sz w:val="20"/>
          <w:szCs w:val="20"/>
          <w:lang w:eastAsia="nl-NL"/>
        </w:rPr>
        <w:softHyphen/>
        <w:t>velijk eventuele verbouwingskosten en dergelijke bij de inrichting daarvan;</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bouwkosten van (een) tijdelijk(e) gebouw(en);</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huur van machines, apparatuur en/of eventuele verdere inrichting;</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diverse belastingen in verband hiermede;</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kosten van het overbrengen van meubilair, boeken, materiaal, apparatuur enz., van de vorengenoemde gebouwen naar het (de) tijdelijk in gebruik genomen gebouw(en) of ruimte(n), vice versa;</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salarissen aan extra personeel, alsmede salarissen en vergoedingen voor over</w:t>
      </w:r>
      <w:r w:rsidRPr="00550FBE">
        <w:rPr>
          <w:rFonts w:ascii="Arial" w:eastAsia="Times New Roman" w:hAnsi="Arial" w:cs="Arial"/>
          <w:sz w:val="20"/>
          <w:szCs w:val="20"/>
          <w:lang w:eastAsia="nl-NL"/>
        </w:rPr>
        <w:softHyphen/>
        <w:t>werk;</w:t>
      </w:r>
    </w:p>
    <w:p w:rsidR="00DE2689" w:rsidRPr="00550FBE" w:rsidRDefault="00DE2689" w:rsidP="00DE2689">
      <w:pPr>
        <w:numPr>
          <w:ilvl w:val="0"/>
          <w:numId w:val="15"/>
        </w:numPr>
        <w:tabs>
          <w:tab w:val="num" w:pos="720"/>
          <w:tab w:val="left" w:pos="2834"/>
          <w:tab w:val="left" w:pos="3402"/>
          <w:tab w:val="decimal" w:pos="4535"/>
          <w:tab w:val="left" w:pos="5102"/>
        </w:tabs>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extra kosten voor elektriciteit, verwarming, water, telefoon, schrijfbehoeften, enz.</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Pr="00550FBE"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2. Begripsomschrijvingen</w:t>
      </w:r>
    </w:p>
    <w:p w:rsidR="00DE2689" w:rsidRPr="00550FBE" w:rsidRDefault="00DE2689" w:rsidP="00DE2689">
      <w:pPr>
        <w:autoSpaceDE w:val="0"/>
        <w:autoSpaceDN w:val="0"/>
        <w:adjustRightInd w:val="0"/>
        <w:spacing w:after="0" w:line="240" w:lineRule="auto"/>
        <w:outlineLvl w:val="0"/>
        <w:rPr>
          <w:rFonts w:ascii="Arial" w:eastAsia="Times New Roman" w:hAnsi="Arial" w:cs="Arial"/>
          <w:sz w:val="20"/>
          <w:szCs w:val="20"/>
          <w:lang w:eastAsia="nl-NL"/>
        </w:rPr>
      </w:pPr>
      <w:r w:rsidRPr="00550FBE">
        <w:rPr>
          <w:rFonts w:ascii="Arial" w:eastAsia="Times New Roman" w:hAnsi="Arial" w:cs="Arial"/>
          <w:sz w:val="20"/>
          <w:szCs w:val="20"/>
          <w:lang w:eastAsia="nl-NL"/>
        </w:rPr>
        <w:t>2.1 Onder gevaarsobjecten worden verstaan de gebouwen, bedrijfsuitrusting / inventaris en/of</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goederen in de gebouwen op het (de) in het polisblad omschreven adres(sen)</w:t>
      </w:r>
    </w:p>
    <w:p w:rsidR="00DE2689" w:rsidRPr="00550FBE" w:rsidRDefault="00DE2689" w:rsidP="00DE2689">
      <w:pPr>
        <w:autoSpaceDE w:val="0"/>
        <w:autoSpaceDN w:val="0"/>
        <w:adjustRightInd w:val="0"/>
        <w:spacing w:after="0" w:line="240" w:lineRule="auto"/>
        <w:outlineLvl w:val="0"/>
        <w:rPr>
          <w:rFonts w:ascii="Arial" w:eastAsia="Times New Roman" w:hAnsi="Arial" w:cs="Arial"/>
          <w:sz w:val="20"/>
          <w:szCs w:val="20"/>
          <w:lang w:eastAsia="nl-NL"/>
        </w:rPr>
      </w:pPr>
      <w:r w:rsidRPr="00550FBE">
        <w:rPr>
          <w:rFonts w:ascii="Arial" w:eastAsia="Times New Roman" w:hAnsi="Arial" w:cs="Arial"/>
          <w:sz w:val="20"/>
          <w:szCs w:val="20"/>
          <w:lang w:eastAsia="nl-NL"/>
        </w:rPr>
        <w:t>2.2 De schadevergoedingstermijn vangt aan op de dag dat de schade ontstaat en eindigt na</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verloop van de in het polisblad genoemde maximum schadevergoedingstermijn, ongeacht de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vervaldatum van de verzekering.</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Pr="00550FBE"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3. Premier risque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De dekking wordt verleend tot het op het polisblad genoemde premier risque bedrag.</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Default="00DE2689" w:rsidP="00DE2689">
      <w:pPr>
        <w:spacing w:after="0" w:line="240" w:lineRule="auto"/>
        <w:rPr>
          <w:rFonts w:ascii="Arial" w:eastAsia="Times New Roman" w:hAnsi="Arial" w:cs="Arial"/>
          <w:b/>
          <w:bCs/>
          <w:sz w:val="20"/>
          <w:szCs w:val="20"/>
          <w:lang w:eastAsia="nl-NL"/>
        </w:rPr>
      </w:pPr>
    </w:p>
    <w:p w:rsidR="00DE2689"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Clausule Exploitatiekosten</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Onder bedrijfsschade in de zin van deze polis wordt verstaan:</w:t>
      </w:r>
    </w:p>
    <w:p w:rsidR="00DE2689" w:rsidRDefault="00DE2689" w:rsidP="00DE2689">
      <w:pPr>
        <w:numPr>
          <w:ilvl w:val="1"/>
          <w:numId w:val="16"/>
        </w:numPr>
        <w:tabs>
          <w:tab w:val="clear" w:pos="1440"/>
          <w:tab w:val="num" w:pos="426"/>
        </w:tabs>
        <w:autoSpaceDE w:val="0"/>
        <w:autoSpaceDN w:val="0"/>
        <w:adjustRightInd w:val="0"/>
        <w:spacing w:after="0" w:line="240" w:lineRule="auto"/>
        <w:ind w:left="360"/>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Bij algehele sluiting: het bedrag van de na een gedekte gebeurtenis nog ten laste van de </w:t>
      </w:r>
      <w:r>
        <w:rPr>
          <w:rFonts w:ascii="Arial" w:eastAsia="Times New Roman" w:hAnsi="Arial" w:cs="Arial"/>
          <w:sz w:val="20"/>
          <w:szCs w:val="20"/>
          <w:lang w:eastAsia="nl-NL"/>
        </w:rPr>
        <w:t xml:space="preserve">   </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 xml:space="preserve">        </w:t>
      </w:r>
      <w:r w:rsidRPr="00550FBE">
        <w:rPr>
          <w:rFonts w:ascii="Arial" w:eastAsia="Times New Roman" w:hAnsi="Arial" w:cs="Arial"/>
          <w:sz w:val="20"/>
          <w:szCs w:val="20"/>
          <w:lang w:eastAsia="nl-NL"/>
        </w:rPr>
        <w:t>instelling komende kosten, zover deze kosten rechtstreeks betrekking hebben op deze instelling.</w:t>
      </w:r>
    </w:p>
    <w:p w:rsidR="00DE2689" w:rsidRDefault="00DE2689" w:rsidP="00DE2689">
      <w:pPr>
        <w:numPr>
          <w:ilvl w:val="1"/>
          <w:numId w:val="16"/>
        </w:numPr>
        <w:tabs>
          <w:tab w:val="clear" w:pos="1440"/>
          <w:tab w:val="num" w:pos="426"/>
        </w:tabs>
        <w:autoSpaceDE w:val="0"/>
        <w:autoSpaceDN w:val="0"/>
        <w:adjustRightInd w:val="0"/>
        <w:spacing w:after="0" w:line="240" w:lineRule="auto"/>
        <w:ind w:left="360"/>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Bij algehele tijdelijke sluiting: het bedrag van de na een gedekte gebeurtenis nog ten laste van de </w:t>
      </w:r>
      <w:r>
        <w:rPr>
          <w:rFonts w:ascii="Arial" w:eastAsia="Times New Roman" w:hAnsi="Arial" w:cs="Arial"/>
          <w:sz w:val="20"/>
          <w:szCs w:val="20"/>
          <w:lang w:eastAsia="nl-NL"/>
        </w:rPr>
        <w:t xml:space="preserve">      </w:t>
      </w:r>
    </w:p>
    <w:p w:rsidR="00DE2689" w:rsidRDefault="00DE2689" w:rsidP="00DE2689">
      <w:pPr>
        <w:autoSpaceDE w:val="0"/>
        <w:autoSpaceDN w:val="0"/>
        <w:adjustRightInd w:val="0"/>
        <w:spacing w:after="0" w:line="240" w:lineRule="auto"/>
        <w:ind w:left="360"/>
        <w:rPr>
          <w:rFonts w:ascii="Arial" w:eastAsia="Times New Roman" w:hAnsi="Arial" w:cs="Arial"/>
          <w:sz w:val="20"/>
          <w:szCs w:val="20"/>
          <w:lang w:eastAsia="nl-NL"/>
        </w:rPr>
      </w:pPr>
      <w:r>
        <w:rPr>
          <w:rFonts w:ascii="Arial" w:eastAsia="Times New Roman" w:hAnsi="Arial" w:cs="Arial"/>
          <w:sz w:val="20"/>
          <w:szCs w:val="20"/>
          <w:lang w:eastAsia="nl-NL"/>
        </w:rPr>
        <w:t xml:space="preserve">  </w:t>
      </w:r>
      <w:r w:rsidRPr="00550FBE">
        <w:rPr>
          <w:rFonts w:ascii="Arial" w:eastAsia="Times New Roman" w:hAnsi="Arial" w:cs="Arial"/>
          <w:sz w:val="20"/>
          <w:szCs w:val="20"/>
          <w:lang w:eastAsia="nl-NL"/>
        </w:rPr>
        <w:t xml:space="preserve">instelling komende kosten, welke gedurende de periode van herstel op de instelling blijven </w:t>
      </w:r>
      <w:r>
        <w:rPr>
          <w:rFonts w:ascii="Arial" w:eastAsia="Times New Roman" w:hAnsi="Arial" w:cs="Arial"/>
          <w:sz w:val="20"/>
          <w:szCs w:val="20"/>
          <w:lang w:eastAsia="nl-NL"/>
        </w:rPr>
        <w:t xml:space="preserve">  </w:t>
      </w:r>
    </w:p>
    <w:p w:rsidR="00DE2689" w:rsidRDefault="00DE2689" w:rsidP="00DE2689">
      <w:pPr>
        <w:autoSpaceDE w:val="0"/>
        <w:autoSpaceDN w:val="0"/>
        <w:adjustRightInd w:val="0"/>
        <w:spacing w:after="0" w:line="240" w:lineRule="auto"/>
        <w:ind w:left="360"/>
        <w:rPr>
          <w:rFonts w:ascii="Arial" w:eastAsia="Times New Roman" w:hAnsi="Arial" w:cs="Arial"/>
          <w:sz w:val="20"/>
          <w:szCs w:val="20"/>
          <w:lang w:eastAsia="nl-NL"/>
        </w:rPr>
      </w:pPr>
      <w:r>
        <w:rPr>
          <w:rFonts w:ascii="Arial" w:eastAsia="Times New Roman" w:hAnsi="Arial" w:cs="Arial"/>
          <w:sz w:val="20"/>
          <w:szCs w:val="20"/>
          <w:lang w:eastAsia="nl-NL"/>
        </w:rPr>
        <w:t xml:space="preserve">  </w:t>
      </w:r>
      <w:r w:rsidRPr="00550FBE">
        <w:rPr>
          <w:rFonts w:ascii="Arial" w:eastAsia="Times New Roman" w:hAnsi="Arial" w:cs="Arial"/>
          <w:sz w:val="20"/>
          <w:szCs w:val="20"/>
          <w:lang w:eastAsia="nl-NL"/>
        </w:rPr>
        <w:t>drukken.</w:t>
      </w:r>
    </w:p>
    <w:p w:rsidR="00DE2689" w:rsidRPr="00550FBE" w:rsidRDefault="00DE2689" w:rsidP="00DE2689">
      <w:pPr>
        <w:numPr>
          <w:ilvl w:val="1"/>
          <w:numId w:val="16"/>
        </w:numPr>
        <w:tabs>
          <w:tab w:val="clear" w:pos="1440"/>
          <w:tab w:val="num" w:pos="426"/>
        </w:tabs>
        <w:autoSpaceDE w:val="0"/>
        <w:autoSpaceDN w:val="0"/>
        <w:adjustRightInd w:val="0"/>
        <w:spacing w:after="0" w:line="240" w:lineRule="auto"/>
        <w:ind w:left="360"/>
        <w:rPr>
          <w:rFonts w:ascii="Arial" w:eastAsia="Times New Roman" w:hAnsi="Arial" w:cs="Arial"/>
          <w:sz w:val="20"/>
          <w:szCs w:val="20"/>
          <w:lang w:eastAsia="nl-NL"/>
        </w:rPr>
      </w:pPr>
      <w:r w:rsidRPr="00550FBE">
        <w:rPr>
          <w:rFonts w:ascii="Arial" w:eastAsia="Times New Roman" w:hAnsi="Arial" w:cs="Arial"/>
          <w:sz w:val="20"/>
          <w:szCs w:val="20"/>
          <w:lang w:eastAsia="nl-NL"/>
        </w:rPr>
        <w:t>bij voortzetting van de exploitatie, hetzij geheel, hetzij ten dele:</w:t>
      </w:r>
    </w:p>
    <w:p w:rsidR="00DE2689" w:rsidRPr="00550FBE" w:rsidRDefault="00DE2689" w:rsidP="00DE2689">
      <w:pPr>
        <w:numPr>
          <w:ilvl w:val="3"/>
          <w:numId w:val="16"/>
        </w:numPr>
        <w:tabs>
          <w:tab w:val="clear" w:pos="2880"/>
          <w:tab w:val="num" w:pos="709"/>
        </w:tabs>
        <w:autoSpaceDE w:val="0"/>
        <w:autoSpaceDN w:val="0"/>
        <w:adjustRightInd w:val="0"/>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de extra kosten, die de instelling dient te maken om na een gedekte gebeurtenis de exploitatie van zijn instelling, hetzij ter plaatse hetzij elders, zoveel mogelijk op het normale peil daarvan te brengen ongeacht of deze kosten worden gemaakt ter beperking van de schade dan wel </w:t>
      </w:r>
      <w:r w:rsidRPr="00550FBE">
        <w:rPr>
          <w:rFonts w:ascii="Arial" w:eastAsia="Times New Roman" w:hAnsi="Arial" w:cs="Arial"/>
          <w:sz w:val="20"/>
          <w:szCs w:val="20"/>
          <w:lang w:eastAsia="nl-NL"/>
        </w:rPr>
        <w:lastRenderedPageBreak/>
        <w:t>voortvloeien uit een ten gevolgde van de gebeurtenis ontstane duurdere exploitatie dan de normale.</w:t>
      </w:r>
    </w:p>
    <w:p w:rsidR="00DE2689" w:rsidRPr="00550FBE" w:rsidRDefault="00DE2689" w:rsidP="00DE2689">
      <w:pPr>
        <w:numPr>
          <w:ilvl w:val="3"/>
          <w:numId w:val="16"/>
        </w:numPr>
        <w:tabs>
          <w:tab w:val="clear" w:pos="2880"/>
          <w:tab w:val="num" w:pos="709"/>
        </w:tabs>
        <w:autoSpaceDE w:val="0"/>
        <w:autoSpaceDN w:val="0"/>
        <w:adjustRightInd w:val="0"/>
        <w:spacing w:after="0" w:line="240" w:lineRule="auto"/>
        <w:ind w:left="720"/>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De opbrengsten, die de instelling derft ten gevolge van de gebeurtenis na aftrek van de daarop betrekking hebbende variabele kosten. </w:t>
      </w:r>
    </w:p>
    <w:p w:rsidR="00DE2689" w:rsidRDefault="00DE2689" w:rsidP="00DE2689">
      <w:pPr>
        <w:autoSpaceDE w:val="0"/>
        <w:autoSpaceDN w:val="0"/>
        <w:adjustRightInd w:val="0"/>
        <w:spacing w:after="0" w:line="240" w:lineRule="auto"/>
        <w:rPr>
          <w:rFonts w:ascii="Arial" w:eastAsia="Times New Roman" w:hAnsi="Arial" w:cs="Arial"/>
          <w:sz w:val="20"/>
          <w:szCs w:val="20"/>
          <w:lang w:eastAsia="nl-NL"/>
        </w:rPr>
      </w:pP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Bij de vaststelling van de exploitatiekosten worden mede in aanmerking genomen de extra kosten die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verzekerde zich, in overleg met verzekeraars, als gevolg van een gedekte gebeurtenis maakt teneinde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het voortzetten of opnieuw beginnen van de exploitatie elders of aan het oude adres mogelijk te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maken, inclusief de kosten wegens het opslaan van overgebleven goederen, van het tijdelijke verblijf</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elders en de daaraan verbonden vervoerskosten, het eventueel inrichten van een noodverblijf,</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alsmede verhuis- en transportkosten.</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Indien gedurende de termijn van uitkering de instelling, indien geen onder de polis gedekte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gebeurtenis zou zijn voorgevallen, toch geheel buiten bedrijf zou zijn geweest, bijvoorbeeld door</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overheidsmaatregelen, bedrijfsregelingen e.d., zal bij de vaststelling van de onder deze polis uit te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keren vergoeding daarmee rekening worden gehouden. In elk geval wordt niet vergoed de schade die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verzekerde ook zou hebben geleden, indien geen onder de polis gedekte gebeurtenis had</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plaatsgevonden. </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p>
    <w:p w:rsidR="00DE2689" w:rsidRDefault="00DE2689" w:rsidP="00DE2689">
      <w:pPr>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br w:type="page"/>
      </w:r>
    </w:p>
    <w:p w:rsidR="00DE2689" w:rsidRPr="00550FBE" w:rsidRDefault="00DE2689" w:rsidP="00DE2689">
      <w:pPr>
        <w:autoSpaceDE w:val="0"/>
        <w:autoSpaceDN w:val="0"/>
        <w:adjustRightInd w:val="0"/>
        <w:spacing w:after="0" w:line="240" w:lineRule="auto"/>
        <w:outlineLvl w:val="0"/>
        <w:rPr>
          <w:rFonts w:ascii="Arial" w:eastAsia="Times New Roman" w:hAnsi="Arial" w:cs="Arial"/>
          <w:sz w:val="20"/>
          <w:szCs w:val="20"/>
          <w:lang w:eastAsia="nl-NL"/>
        </w:rPr>
      </w:pPr>
      <w:r w:rsidRPr="00550FBE">
        <w:rPr>
          <w:rFonts w:ascii="Arial" w:eastAsia="Times New Roman" w:hAnsi="Arial" w:cs="Arial"/>
          <w:sz w:val="20"/>
          <w:szCs w:val="20"/>
          <w:lang w:eastAsia="nl-NL"/>
        </w:rPr>
        <w:lastRenderedPageBreak/>
        <w:t>Vergoeding geschiedt over het aantal dagen, liggende tussen de dag voorafgaande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aan de gedekte gebeurtenis en de dag waarop weer van normale exploitatie kan worden gesproken.</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Verzekerde heeft de vrijheid na een gedekte gebeurtenis de instelling elders binnen de gemeente te</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vestigen. </w:t>
      </w:r>
    </w:p>
    <w:p w:rsidR="00DE2689" w:rsidRDefault="00DE2689" w:rsidP="00DE2689">
      <w:pPr>
        <w:autoSpaceDE w:val="0"/>
        <w:autoSpaceDN w:val="0"/>
        <w:adjustRightInd w:val="0"/>
        <w:spacing w:after="0" w:line="240" w:lineRule="auto"/>
        <w:rPr>
          <w:rFonts w:ascii="Arial" w:eastAsia="Times New Roman" w:hAnsi="Arial" w:cs="Arial"/>
          <w:sz w:val="20"/>
          <w:szCs w:val="20"/>
          <w:lang w:eastAsia="nl-NL"/>
        </w:rPr>
      </w:pP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De periode van uitkering zal dan evenwel beperkt zijn tot de tijd die nodig zou zijn geweest</w:t>
      </w:r>
      <w:r>
        <w:rPr>
          <w:rFonts w:ascii="Arial" w:eastAsia="Times New Roman" w:hAnsi="Arial" w:cs="Arial"/>
          <w:sz w:val="20"/>
          <w:szCs w:val="20"/>
          <w:lang w:eastAsia="nl-NL"/>
        </w:rPr>
        <w:t xml:space="preserve"> </w:t>
      </w:r>
      <w:r w:rsidRPr="00550FBE">
        <w:rPr>
          <w:rFonts w:ascii="Arial" w:eastAsia="Times New Roman" w:hAnsi="Arial" w:cs="Arial"/>
          <w:sz w:val="20"/>
          <w:szCs w:val="20"/>
          <w:lang w:eastAsia="nl-NL"/>
        </w:rPr>
        <w:t>om aan het oude adres de gebouwen wederom voor gebruik gereed te hebben.</w:t>
      </w:r>
    </w:p>
    <w:p w:rsidR="00DE2689" w:rsidRPr="00550FBE" w:rsidRDefault="00DE2689" w:rsidP="00DE2689">
      <w:pPr>
        <w:autoSpaceDE w:val="0"/>
        <w:autoSpaceDN w:val="0"/>
        <w:adjustRightInd w:val="0"/>
        <w:spacing w:after="0" w:line="240" w:lineRule="auto"/>
        <w:rPr>
          <w:rFonts w:ascii="Arial" w:eastAsia="Times New Roman" w:hAnsi="Arial" w:cs="Arial"/>
          <w:sz w:val="20"/>
          <w:szCs w:val="20"/>
          <w:lang w:eastAsia="nl-NL"/>
        </w:rPr>
      </w:pPr>
    </w:p>
    <w:p w:rsidR="00DE2689" w:rsidRPr="00550FBE" w:rsidRDefault="00DE2689" w:rsidP="00DE2689">
      <w:pPr>
        <w:autoSpaceDE w:val="0"/>
        <w:autoSpaceDN w:val="0"/>
        <w:adjustRightInd w:val="0"/>
        <w:spacing w:after="0" w:line="240" w:lineRule="auto"/>
        <w:outlineLvl w:val="0"/>
        <w:rPr>
          <w:rFonts w:ascii="Arial" w:eastAsia="Times New Roman" w:hAnsi="Arial" w:cs="Arial"/>
          <w:sz w:val="20"/>
          <w:szCs w:val="20"/>
          <w:lang w:eastAsia="nl-NL"/>
        </w:rPr>
      </w:pPr>
      <w:r w:rsidRPr="00550FBE">
        <w:rPr>
          <w:rFonts w:ascii="Arial" w:eastAsia="Times New Roman" w:hAnsi="Arial" w:cs="Arial"/>
          <w:sz w:val="20"/>
          <w:szCs w:val="20"/>
          <w:lang w:eastAsia="nl-NL"/>
        </w:rPr>
        <w:t>De dekking geschiedt op premier risque</w:t>
      </w:r>
      <w:r>
        <w:rPr>
          <w:rFonts w:ascii="Arial" w:eastAsia="Times New Roman" w:hAnsi="Arial" w:cs="Arial"/>
          <w:sz w:val="20"/>
          <w:szCs w:val="20"/>
          <w:lang w:eastAsia="nl-NL"/>
        </w:rPr>
        <w:t>-</w:t>
      </w:r>
      <w:r w:rsidRPr="00550FBE">
        <w:rPr>
          <w:rFonts w:ascii="Arial" w:eastAsia="Times New Roman" w:hAnsi="Arial" w:cs="Arial"/>
          <w:sz w:val="20"/>
          <w:szCs w:val="20"/>
          <w:lang w:eastAsia="nl-NL"/>
        </w:rPr>
        <w:t>basis</w:t>
      </w:r>
      <w:r>
        <w:rPr>
          <w:rFonts w:ascii="Arial" w:eastAsia="Times New Roman" w:hAnsi="Arial" w:cs="Arial"/>
          <w:sz w:val="20"/>
          <w:szCs w:val="20"/>
          <w:lang w:eastAsia="nl-NL"/>
        </w:rPr>
        <w:t>.</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p>
    <w:p w:rsidR="00DE2689"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Clausule Huurdersbelang</w:t>
      </w:r>
    </w:p>
    <w:p w:rsidR="00DE2689" w:rsidRPr="00550FBE" w:rsidRDefault="00DE2689" w:rsidP="00DE2689">
      <w:pPr>
        <w:spacing w:after="0" w:line="240" w:lineRule="auto"/>
        <w:rPr>
          <w:rFonts w:ascii="Arial" w:eastAsia="Times New Roman" w:hAnsi="Arial" w:cs="Arial"/>
          <w:bCs/>
          <w:sz w:val="20"/>
          <w:szCs w:val="20"/>
          <w:lang w:eastAsia="nl-NL"/>
        </w:rPr>
      </w:pPr>
      <w:r w:rsidRPr="00550FBE">
        <w:rPr>
          <w:rFonts w:ascii="Arial" w:eastAsia="Times New Roman" w:hAnsi="Arial" w:cs="Arial"/>
          <w:sz w:val="20"/>
          <w:szCs w:val="20"/>
          <w:lang w:eastAsia="nl-NL"/>
        </w:rPr>
        <w:t xml:space="preserve">Indien niet of niet voldoende elders verzekerd geeft deze verzekering bij een schade door een gedekt gevaar/gebeurtenis en boven het verzekerde bedrag </w:t>
      </w:r>
      <w:r w:rsidRPr="00550FBE">
        <w:rPr>
          <w:rFonts w:ascii="Arial" w:eastAsia="Times New Roman" w:hAnsi="Arial" w:cs="Arial"/>
          <w:bCs/>
          <w:sz w:val="20"/>
          <w:szCs w:val="20"/>
          <w:lang w:eastAsia="nl-NL"/>
        </w:rPr>
        <w:t xml:space="preserve">tot maximaal € 125.000,-- per gebeurtenis of indien dat meer blijkt te zijn tot maximaal 10% van de verzekerde som,  maar niet meer dan </w:t>
      </w:r>
    </w:p>
    <w:p w:rsidR="00DE2689" w:rsidRPr="00550FBE" w:rsidRDefault="00DE2689" w:rsidP="00DE2689">
      <w:pPr>
        <w:spacing w:after="0" w:line="240" w:lineRule="auto"/>
        <w:rPr>
          <w:rFonts w:ascii="Arial" w:eastAsia="Times New Roman" w:hAnsi="Arial" w:cs="Arial"/>
          <w:sz w:val="20"/>
          <w:szCs w:val="20"/>
          <w:lang w:eastAsia="nl-NL"/>
        </w:rPr>
      </w:pPr>
      <w:r w:rsidRPr="00550FBE">
        <w:rPr>
          <w:rFonts w:ascii="Arial" w:eastAsia="Times New Roman" w:hAnsi="Arial" w:cs="Arial"/>
          <w:bCs/>
          <w:sz w:val="20"/>
          <w:szCs w:val="20"/>
          <w:lang w:eastAsia="nl-NL"/>
        </w:rPr>
        <w:t xml:space="preserve">€ 2.500.000,--, dekking voor schade aan </w:t>
      </w:r>
      <w:r w:rsidRPr="00550FBE">
        <w:rPr>
          <w:rFonts w:ascii="Arial" w:eastAsia="Times New Roman" w:hAnsi="Arial" w:cs="Arial"/>
          <w:bCs/>
          <w:i/>
          <w:sz w:val="20"/>
          <w:szCs w:val="20"/>
          <w:lang w:eastAsia="nl-NL"/>
        </w:rPr>
        <w:t>huurdersbelang</w:t>
      </w:r>
      <w:r w:rsidRPr="00550FBE">
        <w:rPr>
          <w:rFonts w:ascii="Arial" w:eastAsia="Times New Roman" w:hAnsi="Arial" w:cs="Arial"/>
          <w:bCs/>
          <w:sz w:val="20"/>
          <w:szCs w:val="20"/>
          <w:lang w:eastAsia="nl-NL"/>
        </w:rPr>
        <w:t xml:space="preserve">. </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Default="00DE2689" w:rsidP="00DE2689">
      <w:pPr>
        <w:spacing w:after="0" w:line="240" w:lineRule="auto"/>
        <w:rPr>
          <w:rFonts w:ascii="Arial" w:eastAsia="Times New Roman" w:hAnsi="Arial" w:cs="Arial"/>
          <w:b/>
          <w:bCs/>
          <w:sz w:val="20"/>
          <w:szCs w:val="20"/>
          <w:lang w:eastAsia="nl-NL"/>
        </w:rPr>
      </w:pPr>
    </w:p>
    <w:p w:rsidR="00DE2689" w:rsidRDefault="00DE2689" w:rsidP="00DE2689">
      <w:pPr>
        <w:autoSpaceDE w:val="0"/>
        <w:autoSpaceDN w:val="0"/>
        <w:adjustRightInd w:val="0"/>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Clausule Voorgenomen besluit tot sloop</w:t>
      </w:r>
    </w:p>
    <w:p w:rsidR="00DE2689" w:rsidRPr="00D21568"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D21568">
        <w:rPr>
          <w:rFonts w:ascii="Arial" w:eastAsia="Times New Roman" w:hAnsi="Arial" w:cs="Arial"/>
          <w:sz w:val="20"/>
          <w:szCs w:val="20"/>
          <w:lang w:eastAsia="nl-NL"/>
        </w:rPr>
        <w:t>Voor gebouwen waarbij vaststaat dat er een voorgenomen besluit is tot sloop over te gaan, zal de</w:t>
      </w:r>
    </w:p>
    <w:p w:rsidR="00DE2689" w:rsidRPr="00D21568"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D21568">
        <w:rPr>
          <w:rFonts w:ascii="Arial" w:eastAsia="Times New Roman" w:hAnsi="Arial" w:cs="Arial"/>
          <w:sz w:val="20"/>
          <w:szCs w:val="20"/>
          <w:lang w:eastAsia="nl-NL"/>
        </w:rPr>
        <w:t>schade-uitkering plaatsvinden op basis van sloopwaarde. O</w:t>
      </w:r>
      <w:r w:rsidRPr="00D21568">
        <w:rPr>
          <w:rFonts w:ascii="Arial" w:hAnsi="Arial" w:cs="Arial"/>
          <w:sz w:val="20"/>
          <w:szCs w:val="20"/>
        </w:rPr>
        <w:t>nder sloopwaarde wordt verstaan de opbrengst die ontstaat uit de verkoop van de in of aan de gebouwen aanwezige of verwerkte</w:t>
      </w:r>
      <w:r w:rsidRPr="00D21568">
        <w:rPr>
          <w:rFonts w:ascii="Arial" w:hAnsi="Arial" w:cs="Arial"/>
          <w:spacing w:val="9"/>
          <w:sz w:val="20"/>
          <w:szCs w:val="20"/>
        </w:rPr>
        <w:t xml:space="preserve"> </w:t>
      </w:r>
      <w:r w:rsidRPr="00D21568">
        <w:rPr>
          <w:rFonts w:ascii="Arial" w:hAnsi="Arial" w:cs="Arial"/>
          <w:sz w:val="20"/>
          <w:szCs w:val="20"/>
        </w:rPr>
        <w:t>materialen.</w:t>
      </w:r>
    </w:p>
    <w:p w:rsidR="00DE2689" w:rsidRPr="00D21568" w:rsidRDefault="00DE2689" w:rsidP="00DE2689">
      <w:pPr>
        <w:pStyle w:val="Plattetekst"/>
        <w:spacing w:before="10"/>
        <w:jc w:val="both"/>
        <w:rPr>
          <w:rFonts w:ascii="Arial" w:hAnsi="Arial" w:cs="Arial"/>
          <w:sz w:val="20"/>
          <w:szCs w:val="20"/>
        </w:rPr>
      </w:pPr>
      <w:r w:rsidRPr="00D21568">
        <w:rPr>
          <w:rFonts w:ascii="Arial" w:hAnsi="Arial" w:cs="Arial"/>
          <w:sz w:val="20"/>
          <w:szCs w:val="20"/>
        </w:rPr>
        <w:t>In geval van schade zal worden</w:t>
      </w:r>
      <w:r>
        <w:rPr>
          <w:rFonts w:ascii="Arial" w:hAnsi="Arial" w:cs="Arial"/>
          <w:sz w:val="20"/>
          <w:szCs w:val="20"/>
        </w:rPr>
        <w:t xml:space="preserve"> </w:t>
      </w:r>
      <w:r w:rsidRPr="00D21568">
        <w:rPr>
          <w:rFonts w:ascii="Arial" w:hAnsi="Arial" w:cs="Arial"/>
          <w:sz w:val="20"/>
          <w:szCs w:val="20"/>
        </w:rPr>
        <w:t>vergoed:</w:t>
      </w:r>
    </w:p>
    <w:p w:rsidR="00DE2689" w:rsidRDefault="00DE2689" w:rsidP="00DE2689">
      <w:pPr>
        <w:pStyle w:val="Lijstalinea"/>
        <w:widowControl w:val="0"/>
        <w:numPr>
          <w:ilvl w:val="0"/>
          <w:numId w:val="24"/>
        </w:numPr>
        <w:tabs>
          <w:tab w:val="left" w:pos="416"/>
        </w:tabs>
        <w:autoSpaceDE w:val="0"/>
        <w:autoSpaceDN w:val="0"/>
        <w:spacing w:before="5" w:after="0" w:line="247" w:lineRule="auto"/>
        <w:ind w:left="415" w:right="290" w:hanging="176"/>
        <w:contextualSpacing w:val="0"/>
        <w:jc w:val="both"/>
        <w:rPr>
          <w:rFonts w:ascii="Arial" w:hAnsi="Arial" w:cs="Arial"/>
          <w:sz w:val="20"/>
          <w:szCs w:val="20"/>
        </w:rPr>
      </w:pPr>
      <w:r w:rsidRPr="00D21568">
        <w:rPr>
          <w:rFonts w:ascii="Arial" w:hAnsi="Arial" w:cs="Arial"/>
          <w:sz w:val="20"/>
          <w:szCs w:val="20"/>
        </w:rPr>
        <w:t>de door verzekerde gederfde opbrengst van in het gebouw(en  complex)  verwerkte  materialen  welke door een gedekt gevaar zijn verloren gegaan,</w:t>
      </w:r>
      <w:r w:rsidRPr="00D21568">
        <w:rPr>
          <w:rFonts w:ascii="Arial" w:hAnsi="Arial" w:cs="Arial"/>
          <w:spacing w:val="31"/>
          <w:sz w:val="20"/>
          <w:szCs w:val="20"/>
        </w:rPr>
        <w:t xml:space="preserve"> </w:t>
      </w:r>
      <w:r w:rsidRPr="00D21568">
        <w:rPr>
          <w:rFonts w:ascii="Arial" w:hAnsi="Arial" w:cs="Arial"/>
          <w:sz w:val="20"/>
          <w:szCs w:val="20"/>
        </w:rPr>
        <w:t>alsmede;</w:t>
      </w:r>
    </w:p>
    <w:p w:rsidR="00DE2689" w:rsidRPr="00D21568" w:rsidRDefault="00DE2689" w:rsidP="00DE2689">
      <w:pPr>
        <w:pStyle w:val="Lijstalinea"/>
        <w:widowControl w:val="0"/>
        <w:tabs>
          <w:tab w:val="left" w:pos="416"/>
        </w:tabs>
        <w:autoSpaceDE w:val="0"/>
        <w:autoSpaceDN w:val="0"/>
        <w:spacing w:before="5" w:after="0" w:line="247" w:lineRule="auto"/>
        <w:ind w:left="415" w:right="290"/>
        <w:contextualSpacing w:val="0"/>
        <w:jc w:val="both"/>
        <w:rPr>
          <w:rFonts w:ascii="Arial" w:hAnsi="Arial" w:cs="Arial"/>
          <w:sz w:val="20"/>
          <w:szCs w:val="20"/>
        </w:rPr>
      </w:pPr>
    </w:p>
    <w:p w:rsidR="00DE2689" w:rsidRPr="00D21568" w:rsidRDefault="00DE2689" w:rsidP="00DE2689">
      <w:pPr>
        <w:pStyle w:val="Lijstalinea"/>
        <w:widowControl w:val="0"/>
        <w:numPr>
          <w:ilvl w:val="0"/>
          <w:numId w:val="24"/>
        </w:numPr>
        <w:tabs>
          <w:tab w:val="left" w:pos="416"/>
        </w:tabs>
        <w:autoSpaceDE w:val="0"/>
        <w:autoSpaceDN w:val="0"/>
        <w:spacing w:before="5" w:after="0" w:line="247" w:lineRule="auto"/>
        <w:ind w:left="415" w:right="290" w:hanging="176"/>
        <w:contextualSpacing w:val="0"/>
        <w:jc w:val="both"/>
        <w:rPr>
          <w:rFonts w:ascii="Arial" w:hAnsi="Arial" w:cs="Arial"/>
          <w:sz w:val="20"/>
          <w:szCs w:val="20"/>
        </w:rPr>
      </w:pPr>
      <w:r w:rsidRPr="00D21568">
        <w:rPr>
          <w:rFonts w:ascii="Arial" w:hAnsi="Arial" w:cs="Arial"/>
          <w:sz w:val="20"/>
          <w:szCs w:val="20"/>
        </w:rPr>
        <w:t>onvoorziene en noodzakelijke extra kosten, waaronder mee te verstaan kosten voor voorzieningen aan naastliggende gebouwen, zoals versterking van een voormalige muur die door de sloop buitenmuur is geworden, mits dit het gevolg is van een overigens op de polis gedekt gevaar met dien verstande dat de totale</w:t>
      </w:r>
      <w:r w:rsidRPr="00D21568">
        <w:rPr>
          <w:rFonts w:ascii="Arial" w:hAnsi="Arial" w:cs="Arial"/>
          <w:spacing w:val="6"/>
          <w:sz w:val="20"/>
          <w:szCs w:val="20"/>
        </w:rPr>
        <w:t xml:space="preserve"> </w:t>
      </w:r>
      <w:r w:rsidRPr="00D21568">
        <w:rPr>
          <w:rFonts w:ascii="Arial" w:hAnsi="Arial" w:cs="Arial"/>
          <w:sz w:val="20"/>
          <w:szCs w:val="20"/>
        </w:rPr>
        <w:t>schadevergoeding</w:t>
      </w:r>
      <w:r w:rsidRPr="00D21568">
        <w:rPr>
          <w:rFonts w:ascii="Arial" w:hAnsi="Arial" w:cs="Arial"/>
          <w:spacing w:val="7"/>
          <w:sz w:val="20"/>
          <w:szCs w:val="20"/>
        </w:rPr>
        <w:t xml:space="preserve"> </w:t>
      </w:r>
      <w:r w:rsidRPr="00D21568">
        <w:rPr>
          <w:rFonts w:ascii="Arial" w:hAnsi="Arial" w:cs="Arial"/>
          <w:sz w:val="20"/>
          <w:szCs w:val="20"/>
        </w:rPr>
        <w:t>niet</w:t>
      </w:r>
      <w:r w:rsidRPr="00D21568">
        <w:rPr>
          <w:rFonts w:ascii="Arial" w:hAnsi="Arial" w:cs="Arial"/>
          <w:spacing w:val="6"/>
          <w:sz w:val="20"/>
          <w:szCs w:val="20"/>
        </w:rPr>
        <w:t xml:space="preserve"> </w:t>
      </w:r>
      <w:r w:rsidRPr="00D21568">
        <w:rPr>
          <w:rFonts w:ascii="Arial" w:hAnsi="Arial" w:cs="Arial"/>
          <w:sz w:val="20"/>
          <w:szCs w:val="20"/>
        </w:rPr>
        <w:t>hoger</w:t>
      </w:r>
      <w:r w:rsidRPr="00D21568">
        <w:rPr>
          <w:rFonts w:ascii="Arial" w:hAnsi="Arial" w:cs="Arial"/>
          <w:spacing w:val="6"/>
          <w:sz w:val="20"/>
          <w:szCs w:val="20"/>
        </w:rPr>
        <w:t xml:space="preserve"> </w:t>
      </w:r>
      <w:r w:rsidRPr="00D21568">
        <w:rPr>
          <w:rFonts w:ascii="Arial" w:hAnsi="Arial" w:cs="Arial"/>
          <w:sz w:val="20"/>
          <w:szCs w:val="20"/>
        </w:rPr>
        <w:t>zal</w:t>
      </w:r>
      <w:r w:rsidRPr="00D21568">
        <w:rPr>
          <w:rFonts w:ascii="Arial" w:hAnsi="Arial" w:cs="Arial"/>
          <w:spacing w:val="5"/>
          <w:sz w:val="20"/>
          <w:szCs w:val="20"/>
        </w:rPr>
        <w:t xml:space="preserve"> </w:t>
      </w:r>
      <w:r w:rsidRPr="00D21568">
        <w:rPr>
          <w:rFonts w:ascii="Arial" w:hAnsi="Arial" w:cs="Arial"/>
          <w:sz w:val="20"/>
          <w:szCs w:val="20"/>
        </w:rPr>
        <w:t>zijn</w:t>
      </w:r>
      <w:r w:rsidRPr="00D21568">
        <w:rPr>
          <w:rFonts w:ascii="Arial" w:hAnsi="Arial" w:cs="Arial"/>
          <w:spacing w:val="6"/>
          <w:sz w:val="20"/>
          <w:szCs w:val="20"/>
        </w:rPr>
        <w:t xml:space="preserve"> </w:t>
      </w:r>
      <w:r w:rsidRPr="00D21568">
        <w:rPr>
          <w:rFonts w:ascii="Arial" w:hAnsi="Arial" w:cs="Arial"/>
          <w:sz w:val="20"/>
          <w:szCs w:val="20"/>
        </w:rPr>
        <w:t>dan</w:t>
      </w:r>
      <w:r w:rsidRPr="00D21568">
        <w:rPr>
          <w:rFonts w:ascii="Arial" w:hAnsi="Arial" w:cs="Arial"/>
          <w:spacing w:val="7"/>
          <w:sz w:val="20"/>
          <w:szCs w:val="20"/>
        </w:rPr>
        <w:t xml:space="preserve"> </w:t>
      </w:r>
      <w:r w:rsidRPr="00D21568">
        <w:rPr>
          <w:rFonts w:ascii="Arial" w:hAnsi="Arial" w:cs="Arial"/>
          <w:sz w:val="20"/>
          <w:szCs w:val="20"/>
        </w:rPr>
        <w:t>deze</w:t>
      </w:r>
      <w:r w:rsidRPr="00D21568">
        <w:rPr>
          <w:rFonts w:ascii="Arial" w:hAnsi="Arial" w:cs="Arial"/>
          <w:spacing w:val="7"/>
          <w:sz w:val="20"/>
          <w:szCs w:val="20"/>
        </w:rPr>
        <w:t xml:space="preserve"> </w:t>
      </w:r>
      <w:r w:rsidRPr="00D21568">
        <w:rPr>
          <w:rFonts w:ascii="Arial" w:hAnsi="Arial" w:cs="Arial"/>
          <w:sz w:val="20"/>
          <w:szCs w:val="20"/>
        </w:rPr>
        <w:t>in</w:t>
      </w:r>
      <w:r w:rsidRPr="00D21568">
        <w:rPr>
          <w:rFonts w:ascii="Arial" w:hAnsi="Arial" w:cs="Arial"/>
          <w:spacing w:val="4"/>
          <w:sz w:val="20"/>
          <w:szCs w:val="20"/>
        </w:rPr>
        <w:t xml:space="preserve"> </w:t>
      </w:r>
      <w:r w:rsidRPr="00D21568">
        <w:rPr>
          <w:rFonts w:ascii="Arial" w:hAnsi="Arial" w:cs="Arial"/>
          <w:sz w:val="20"/>
          <w:szCs w:val="20"/>
        </w:rPr>
        <w:t>geval</w:t>
      </w:r>
      <w:r w:rsidRPr="00D21568">
        <w:rPr>
          <w:rFonts w:ascii="Arial" w:hAnsi="Arial" w:cs="Arial"/>
          <w:spacing w:val="6"/>
          <w:sz w:val="20"/>
          <w:szCs w:val="20"/>
        </w:rPr>
        <w:t xml:space="preserve"> </w:t>
      </w:r>
      <w:r w:rsidRPr="00D21568">
        <w:rPr>
          <w:rFonts w:ascii="Arial" w:hAnsi="Arial" w:cs="Arial"/>
          <w:sz w:val="20"/>
          <w:szCs w:val="20"/>
        </w:rPr>
        <w:t>van</w:t>
      </w:r>
      <w:r w:rsidRPr="00D21568">
        <w:rPr>
          <w:rFonts w:ascii="Arial" w:hAnsi="Arial" w:cs="Arial"/>
          <w:spacing w:val="6"/>
          <w:sz w:val="20"/>
          <w:szCs w:val="20"/>
        </w:rPr>
        <w:t xml:space="preserve"> </w:t>
      </w:r>
      <w:r w:rsidRPr="00D21568">
        <w:rPr>
          <w:rFonts w:ascii="Arial" w:hAnsi="Arial" w:cs="Arial"/>
          <w:sz w:val="20"/>
          <w:szCs w:val="20"/>
        </w:rPr>
        <w:t>herstel</w:t>
      </w:r>
      <w:r w:rsidRPr="00D21568">
        <w:rPr>
          <w:rFonts w:ascii="Arial" w:hAnsi="Arial" w:cs="Arial"/>
          <w:spacing w:val="5"/>
          <w:sz w:val="20"/>
          <w:szCs w:val="20"/>
        </w:rPr>
        <w:t xml:space="preserve"> </w:t>
      </w:r>
      <w:r w:rsidRPr="00D21568">
        <w:rPr>
          <w:rFonts w:ascii="Arial" w:hAnsi="Arial" w:cs="Arial"/>
          <w:sz w:val="20"/>
          <w:szCs w:val="20"/>
        </w:rPr>
        <w:t>zou</w:t>
      </w:r>
      <w:r w:rsidRPr="00D21568">
        <w:rPr>
          <w:rFonts w:ascii="Arial" w:hAnsi="Arial" w:cs="Arial"/>
          <w:spacing w:val="3"/>
          <w:sz w:val="20"/>
          <w:szCs w:val="20"/>
        </w:rPr>
        <w:t xml:space="preserve"> </w:t>
      </w:r>
      <w:r w:rsidRPr="00D21568">
        <w:rPr>
          <w:rFonts w:ascii="Arial" w:hAnsi="Arial" w:cs="Arial"/>
          <w:sz w:val="20"/>
          <w:szCs w:val="20"/>
        </w:rPr>
        <w:t>zijn</w:t>
      </w:r>
      <w:r w:rsidRPr="00D21568">
        <w:rPr>
          <w:rFonts w:ascii="Arial" w:hAnsi="Arial" w:cs="Arial"/>
          <w:spacing w:val="6"/>
          <w:sz w:val="20"/>
          <w:szCs w:val="20"/>
        </w:rPr>
        <w:t xml:space="preserve"> </w:t>
      </w:r>
      <w:r w:rsidRPr="00D21568">
        <w:rPr>
          <w:rFonts w:ascii="Arial" w:hAnsi="Arial" w:cs="Arial"/>
          <w:sz w:val="20"/>
          <w:szCs w:val="20"/>
        </w:rPr>
        <w:t>geweest.</w:t>
      </w:r>
    </w:p>
    <w:p w:rsidR="00DE2689" w:rsidRPr="00D21568" w:rsidRDefault="00DE2689" w:rsidP="00DE2689">
      <w:pPr>
        <w:autoSpaceDE w:val="0"/>
        <w:autoSpaceDN w:val="0"/>
        <w:adjustRightInd w:val="0"/>
        <w:spacing w:after="0" w:line="240" w:lineRule="auto"/>
        <w:rPr>
          <w:rFonts w:ascii="Arial" w:eastAsia="Times New Roman" w:hAnsi="Arial" w:cs="Arial"/>
          <w:sz w:val="20"/>
          <w:szCs w:val="20"/>
          <w:lang w:eastAsia="nl-NL"/>
        </w:rPr>
      </w:pPr>
    </w:p>
    <w:p w:rsidR="00DE2689" w:rsidRPr="00D21568"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D21568">
        <w:rPr>
          <w:rFonts w:ascii="Arial" w:eastAsia="Times New Roman" w:hAnsi="Arial" w:cs="Arial"/>
          <w:sz w:val="20"/>
          <w:szCs w:val="20"/>
          <w:lang w:eastAsia="nl-NL"/>
        </w:rPr>
        <w:t>Indien er in geval van partiele schade herstel in de oorspronkelijke staat plaatsvindt zullen deze</w:t>
      </w:r>
    </w:p>
    <w:p w:rsidR="00DE2689" w:rsidRPr="00D21568" w:rsidRDefault="00DE2689" w:rsidP="00DE2689">
      <w:pPr>
        <w:autoSpaceDE w:val="0"/>
        <w:autoSpaceDN w:val="0"/>
        <w:adjustRightInd w:val="0"/>
        <w:spacing w:after="0" w:line="240" w:lineRule="auto"/>
        <w:rPr>
          <w:rFonts w:ascii="Arial" w:eastAsia="Times New Roman" w:hAnsi="Arial" w:cs="Arial"/>
          <w:sz w:val="20"/>
          <w:szCs w:val="20"/>
          <w:lang w:eastAsia="nl-NL"/>
        </w:rPr>
      </w:pPr>
      <w:r w:rsidRPr="00D21568">
        <w:rPr>
          <w:rFonts w:ascii="Arial" w:eastAsia="Times New Roman" w:hAnsi="Arial" w:cs="Arial"/>
          <w:sz w:val="20"/>
          <w:szCs w:val="20"/>
          <w:lang w:eastAsia="nl-NL"/>
        </w:rPr>
        <w:t>herstelkosten zoals elders in de polis geregeld worden vergoed</w:t>
      </w:r>
      <w:r>
        <w:rPr>
          <w:rFonts w:ascii="Arial" w:eastAsia="Times New Roman" w:hAnsi="Arial" w:cs="Arial"/>
          <w:sz w:val="20"/>
          <w:szCs w:val="20"/>
          <w:lang w:eastAsia="nl-NL"/>
        </w:rPr>
        <w:t>.</w:t>
      </w:r>
    </w:p>
    <w:p w:rsidR="00DE2689" w:rsidRDefault="00DE2689" w:rsidP="00DE2689">
      <w:pPr>
        <w:spacing w:after="0" w:line="240" w:lineRule="auto"/>
        <w:rPr>
          <w:rFonts w:ascii="Arial" w:eastAsia="Times New Roman" w:hAnsi="Arial" w:cs="Arial"/>
          <w:b/>
          <w:sz w:val="20"/>
          <w:szCs w:val="20"/>
          <w:lang w:eastAsia="nl-NL"/>
        </w:rPr>
      </w:pPr>
    </w:p>
    <w:p w:rsidR="00DE2689" w:rsidRDefault="00DE2689" w:rsidP="00DE2689">
      <w:pPr>
        <w:tabs>
          <w:tab w:val="left" w:pos="0"/>
        </w:tabs>
        <w:spacing w:after="0" w:line="240" w:lineRule="auto"/>
        <w:outlineLvl w:val="0"/>
        <w:rPr>
          <w:rFonts w:ascii="Arial" w:eastAsia="Times New Roman" w:hAnsi="Arial" w:cs="Arial"/>
          <w:b/>
          <w:sz w:val="20"/>
          <w:szCs w:val="20"/>
          <w:lang w:eastAsia="nl-NL"/>
        </w:rPr>
      </w:pPr>
    </w:p>
    <w:p w:rsidR="00DE2689" w:rsidRDefault="00DE2689" w:rsidP="00DE2689">
      <w:pPr>
        <w:tabs>
          <w:tab w:val="left" w:pos="0"/>
        </w:tabs>
        <w:spacing w:after="0" w:line="240" w:lineRule="auto"/>
        <w:outlineLvl w:val="0"/>
        <w:rPr>
          <w:rFonts w:ascii="Arial" w:eastAsia="Times New Roman" w:hAnsi="Arial" w:cs="Arial"/>
          <w:b/>
          <w:sz w:val="20"/>
          <w:szCs w:val="20"/>
          <w:lang w:eastAsia="nl-NL"/>
        </w:rPr>
      </w:pPr>
      <w:r w:rsidRPr="00550FBE">
        <w:rPr>
          <w:rFonts w:ascii="Arial" w:eastAsia="Times New Roman" w:hAnsi="Arial" w:cs="Arial"/>
          <w:b/>
          <w:sz w:val="20"/>
          <w:szCs w:val="20"/>
          <w:lang w:eastAsia="nl-NL"/>
        </w:rPr>
        <w:t>Clausule Medebelanghebbenden</w:t>
      </w:r>
    </w:p>
    <w:p w:rsidR="00DE2689" w:rsidRPr="00D21568" w:rsidRDefault="00DE2689" w:rsidP="00DE2689">
      <w:pPr>
        <w:tabs>
          <w:tab w:val="left" w:pos="0"/>
        </w:tabs>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Als medebelanghebbende bij de verzekerde gebouwen op het risico-adres </w:t>
      </w:r>
      <w:r w:rsidRPr="00D21568">
        <w:rPr>
          <w:rFonts w:ascii="Arial" w:eastAsia="Times New Roman" w:hAnsi="Arial" w:cs="Arial"/>
          <w:sz w:val="20"/>
          <w:szCs w:val="20"/>
          <w:lang w:eastAsia="nl-NL"/>
        </w:rPr>
        <w:t>Kerkstraat 140 te Nijverdal te Hellendoorn wordt aangemerkt Veiligheidsregio Twente</w:t>
      </w:r>
    </w:p>
    <w:p w:rsidR="00DE2689" w:rsidRPr="00550FBE" w:rsidRDefault="00DE2689" w:rsidP="00DE2689">
      <w:pPr>
        <w:autoSpaceDE w:val="0"/>
        <w:autoSpaceDN w:val="0"/>
        <w:adjustRightInd w:val="0"/>
        <w:spacing w:after="0" w:line="240" w:lineRule="auto"/>
        <w:rPr>
          <w:rFonts w:ascii="Arial" w:eastAsia="Times New Roman" w:hAnsi="Arial" w:cs="Arial"/>
          <w:b/>
          <w:bCs/>
          <w:sz w:val="20"/>
          <w:szCs w:val="20"/>
          <w:lang w:eastAsia="nl-NL"/>
        </w:rPr>
      </w:pPr>
    </w:p>
    <w:p w:rsidR="00DE2689" w:rsidRDefault="00DE2689" w:rsidP="00DE2689">
      <w:pPr>
        <w:spacing w:after="0" w:line="240" w:lineRule="auto"/>
        <w:rPr>
          <w:rFonts w:ascii="Arial" w:eastAsia="Times New Roman" w:hAnsi="Arial" w:cs="Arial"/>
          <w:b/>
          <w:sz w:val="20"/>
          <w:szCs w:val="20"/>
          <w:lang w:eastAsia="nl-NL"/>
        </w:rPr>
      </w:pPr>
    </w:p>
    <w:p w:rsidR="00DE2689" w:rsidRDefault="00DE2689" w:rsidP="00DE2689">
      <w:pPr>
        <w:tabs>
          <w:tab w:val="left" w:pos="8100"/>
        </w:tabs>
        <w:spacing w:after="0" w:line="240" w:lineRule="auto"/>
        <w:outlineLvl w:val="0"/>
        <w:rPr>
          <w:rFonts w:ascii="Arial" w:eastAsia="Times New Roman" w:hAnsi="Arial" w:cs="Arial"/>
          <w:b/>
          <w:sz w:val="20"/>
          <w:szCs w:val="20"/>
          <w:lang w:eastAsia="nl-NL"/>
        </w:rPr>
      </w:pPr>
      <w:r w:rsidRPr="00550FBE">
        <w:rPr>
          <w:rFonts w:ascii="Arial" w:eastAsia="Times New Roman" w:hAnsi="Arial" w:cs="Arial"/>
          <w:b/>
          <w:sz w:val="20"/>
          <w:szCs w:val="20"/>
          <w:lang w:eastAsia="nl-NL"/>
        </w:rPr>
        <w:t>Clausule Waterschade</w:t>
      </w:r>
    </w:p>
    <w:p w:rsidR="00DE2689" w:rsidRPr="00550FBE" w:rsidRDefault="00DE2689" w:rsidP="00DE2689">
      <w:pPr>
        <w:tabs>
          <w:tab w:val="left" w:pos="8100"/>
        </w:tabs>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Artikel 2.2.8 van de verzekeringsvoorwaarden wordt vervangen door de navolgende tekst:</w:t>
      </w:r>
    </w:p>
    <w:p w:rsidR="00DE2689" w:rsidRPr="00550FBE" w:rsidRDefault="00DE2689" w:rsidP="00DE2689">
      <w:pPr>
        <w:tabs>
          <w:tab w:val="left" w:pos="8100"/>
        </w:tabs>
        <w:spacing w:after="0" w:line="240" w:lineRule="auto"/>
        <w:rPr>
          <w:rFonts w:ascii="Arial" w:eastAsia="Times New Roman" w:hAnsi="Arial" w:cs="Arial"/>
          <w:sz w:val="20"/>
          <w:szCs w:val="20"/>
          <w:lang w:eastAsia="nl-NL"/>
        </w:rPr>
      </w:pPr>
    </w:p>
    <w:p w:rsidR="00DE2689" w:rsidRDefault="00DE2689" w:rsidP="00DE2689">
      <w:pPr>
        <w:spacing w:after="0" w:line="240" w:lineRule="auto"/>
        <w:rPr>
          <w:rFonts w:ascii="Arial" w:eastAsia="Times New Roman" w:hAnsi="Arial" w:cs="Arial"/>
          <w:b/>
          <w:bCs/>
          <w:color w:val="000000"/>
          <w:sz w:val="20"/>
          <w:szCs w:val="20"/>
          <w:lang w:eastAsia="nl-NL"/>
        </w:rPr>
      </w:pPr>
      <w:r w:rsidRPr="00550FBE">
        <w:rPr>
          <w:rFonts w:ascii="Arial" w:eastAsia="Times New Roman" w:hAnsi="Arial" w:cs="Arial"/>
          <w:b/>
          <w:bCs/>
          <w:color w:val="000000"/>
          <w:sz w:val="20"/>
          <w:szCs w:val="20"/>
          <w:lang w:eastAsia="nl-NL"/>
        </w:rPr>
        <w:t xml:space="preserve">2.2.8 Water, stoom, blusmiddel, atmosferische neerslag </w:t>
      </w:r>
    </w:p>
    <w:p w:rsidR="00DE2689" w:rsidRPr="00550FBE" w:rsidRDefault="00DE2689" w:rsidP="00DE2689">
      <w:pPr>
        <w:spacing w:after="0" w:line="240" w:lineRule="auto"/>
        <w:rPr>
          <w:rFonts w:ascii="Arial" w:eastAsia="Times New Roman" w:hAnsi="Arial" w:cs="Arial"/>
          <w:color w:val="000000"/>
          <w:sz w:val="20"/>
          <w:szCs w:val="20"/>
          <w:lang w:eastAsia="nl-NL"/>
        </w:rPr>
      </w:pPr>
    </w:p>
    <w:p w:rsidR="00DE2689" w:rsidRPr="00550FBE" w:rsidRDefault="00DE2689" w:rsidP="00DE2689">
      <w:pPr>
        <w:spacing w:after="0" w:line="240" w:lineRule="auto"/>
        <w:outlineLvl w:val="0"/>
        <w:rPr>
          <w:rFonts w:ascii="Arial" w:eastAsia="Times New Roman" w:hAnsi="Arial" w:cs="Arial"/>
          <w:color w:val="000000"/>
          <w:sz w:val="20"/>
          <w:szCs w:val="20"/>
          <w:lang w:eastAsia="nl-NL"/>
        </w:rPr>
      </w:pPr>
      <w:r w:rsidRPr="00550FBE">
        <w:rPr>
          <w:rFonts w:ascii="Arial" w:eastAsia="Times New Roman" w:hAnsi="Arial" w:cs="Arial"/>
          <w:b/>
          <w:bCs/>
          <w:color w:val="000000"/>
          <w:sz w:val="20"/>
          <w:szCs w:val="20"/>
          <w:lang w:eastAsia="nl-NL"/>
        </w:rPr>
        <w:t xml:space="preserve">2.2.8.1 </w:t>
      </w:r>
      <w:r w:rsidRPr="00550FBE">
        <w:rPr>
          <w:rFonts w:ascii="Arial" w:eastAsia="Times New Roman" w:hAnsi="Arial" w:cs="Arial"/>
          <w:color w:val="000000"/>
          <w:sz w:val="20"/>
          <w:szCs w:val="20"/>
          <w:lang w:eastAsia="nl-NL"/>
        </w:rPr>
        <w:t xml:space="preserve">Water, stoom of blusmiddel gestroomd of overgelopen uit binnen of buiten het </w:t>
      </w:r>
      <w:r w:rsidRPr="00550FBE">
        <w:rPr>
          <w:rFonts w:ascii="Arial" w:eastAsia="Times New Roman" w:hAnsi="Arial" w:cs="Arial"/>
          <w:i/>
          <w:iCs/>
          <w:color w:val="000000"/>
          <w:sz w:val="20"/>
          <w:szCs w:val="20"/>
          <w:lang w:eastAsia="nl-NL"/>
        </w:rPr>
        <w:t xml:space="preserve">gebouw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gelegen leidingen of daarop aangesloten toestellen respectievelijk installaties van waterleiding,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centrale verwarming, gebouw gebonden airconditioning, sprinklers e.d. als gevolg van het springen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door vorst, breuk, verstopping of een ander plotseling optredend defect.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In geval van schade aan de verzekerde gevaarsobjecten door een van deze gevaren/gebeurtenissen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worden tevens vergoed de kosten van: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 het opsporen van de breuk of defect aan de leiding en het daarmee verband houdende herstelwerk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aan muren, vloeren en andere onderdelen van het </w:t>
      </w:r>
      <w:r w:rsidRPr="00550FBE">
        <w:rPr>
          <w:rFonts w:ascii="Arial" w:eastAsia="Times New Roman" w:hAnsi="Arial" w:cs="Arial"/>
          <w:i/>
          <w:iCs/>
          <w:color w:val="000000"/>
          <w:sz w:val="20"/>
          <w:szCs w:val="20"/>
          <w:lang w:eastAsia="nl-NL"/>
        </w:rPr>
        <w:t>gebouw</w:t>
      </w:r>
      <w:r w:rsidRPr="00550FBE">
        <w:rPr>
          <w:rFonts w:ascii="Arial" w:eastAsia="Times New Roman" w:hAnsi="Arial" w:cs="Arial"/>
          <w:color w:val="000000"/>
          <w:sz w:val="20"/>
          <w:szCs w:val="20"/>
          <w:lang w:eastAsia="nl-NL"/>
        </w:rPr>
        <w:t xml:space="preserve">;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 het herstel van de beschadigde leidingen, installaties en toestellen bij springen door vorst;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althans voor zover deze kosten voor rekening van </w:t>
      </w:r>
      <w:r w:rsidRPr="00550FBE">
        <w:rPr>
          <w:rFonts w:ascii="Arial" w:eastAsia="Times New Roman" w:hAnsi="Arial" w:cs="Arial"/>
          <w:i/>
          <w:iCs/>
          <w:color w:val="000000"/>
          <w:sz w:val="20"/>
          <w:szCs w:val="20"/>
          <w:lang w:eastAsia="nl-NL"/>
        </w:rPr>
        <w:t xml:space="preserve">verzekerde </w:t>
      </w:r>
      <w:r w:rsidRPr="00550FBE">
        <w:rPr>
          <w:rFonts w:ascii="Arial" w:eastAsia="Times New Roman" w:hAnsi="Arial" w:cs="Arial"/>
          <w:color w:val="000000"/>
          <w:sz w:val="20"/>
          <w:szCs w:val="20"/>
          <w:lang w:eastAsia="nl-NL"/>
        </w:rPr>
        <w:t xml:space="preserve">komen en die kosten niet op een </w:t>
      </w:r>
    </w:p>
    <w:p w:rsidR="00DE2689"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andere polis gedekt zijn of gedekt zouden zijn als de dekking die dit artikel biedt niet zou bestaan. </w:t>
      </w:r>
    </w:p>
    <w:p w:rsidR="00DE2689" w:rsidRPr="00550FBE" w:rsidRDefault="00DE2689" w:rsidP="00DE2689">
      <w:pPr>
        <w:spacing w:after="0" w:line="240" w:lineRule="auto"/>
        <w:rPr>
          <w:rFonts w:ascii="Arial" w:eastAsia="Times New Roman" w:hAnsi="Arial" w:cs="Arial"/>
          <w:color w:val="000000"/>
          <w:sz w:val="20"/>
          <w:szCs w:val="20"/>
          <w:lang w:eastAsia="nl-NL"/>
        </w:rPr>
      </w:pPr>
    </w:p>
    <w:p w:rsidR="00DE2689" w:rsidRPr="00550FBE" w:rsidRDefault="00DE2689" w:rsidP="00DE2689">
      <w:pPr>
        <w:spacing w:after="0" w:line="240" w:lineRule="auto"/>
        <w:outlineLvl w:val="0"/>
        <w:rPr>
          <w:rFonts w:ascii="Arial" w:eastAsia="Times New Roman" w:hAnsi="Arial" w:cs="Arial"/>
          <w:color w:val="000000"/>
          <w:sz w:val="20"/>
          <w:szCs w:val="20"/>
          <w:lang w:eastAsia="nl-NL"/>
        </w:rPr>
      </w:pPr>
      <w:r w:rsidRPr="00550FBE">
        <w:rPr>
          <w:rFonts w:ascii="Arial" w:eastAsia="Times New Roman" w:hAnsi="Arial" w:cs="Arial"/>
          <w:b/>
          <w:bCs/>
          <w:color w:val="000000"/>
          <w:sz w:val="20"/>
          <w:szCs w:val="20"/>
          <w:lang w:eastAsia="nl-NL"/>
        </w:rPr>
        <w:lastRenderedPageBreak/>
        <w:t xml:space="preserve">2.2.8.2 </w:t>
      </w:r>
      <w:r w:rsidRPr="00550FBE">
        <w:rPr>
          <w:rFonts w:ascii="Arial" w:eastAsia="Times New Roman" w:hAnsi="Arial" w:cs="Arial"/>
          <w:color w:val="000000"/>
          <w:sz w:val="20"/>
          <w:szCs w:val="20"/>
          <w:lang w:eastAsia="nl-NL"/>
        </w:rPr>
        <w:t xml:space="preserve">Atmosferische neerslag en smeltwater voor </w:t>
      </w:r>
      <w:r w:rsidRPr="00550FBE">
        <w:rPr>
          <w:rFonts w:ascii="Arial" w:eastAsia="Times New Roman" w:hAnsi="Arial" w:cs="Arial"/>
          <w:i/>
          <w:iCs/>
          <w:color w:val="000000"/>
          <w:sz w:val="20"/>
          <w:szCs w:val="20"/>
          <w:lang w:eastAsia="nl-NL"/>
        </w:rPr>
        <w:t xml:space="preserve">verzekerde </w:t>
      </w:r>
      <w:r w:rsidRPr="00550FBE">
        <w:rPr>
          <w:rFonts w:ascii="Arial" w:eastAsia="Times New Roman" w:hAnsi="Arial" w:cs="Arial"/>
          <w:color w:val="000000"/>
          <w:sz w:val="20"/>
          <w:szCs w:val="20"/>
          <w:lang w:eastAsia="nl-NL"/>
        </w:rPr>
        <w:t xml:space="preserve">onvoorzien het </w:t>
      </w:r>
      <w:r w:rsidRPr="00550FBE">
        <w:rPr>
          <w:rFonts w:ascii="Arial" w:eastAsia="Times New Roman" w:hAnsi="Arial" w:cs="Arial"/>
          <w:i/>
          <w:iCs/>
          <w:color w:val="000000"/>
          <w:sz w:val="20"/>
          <w:szCs w:val="20"/>
          <w:lang w:eastAsia="nl-NL"/>
        </w:rPr>
        <w:t xml:space="preserve">gebouw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binnengekomen, mits niet binnengekomen door openstaande ramen, deuren of luiken. Tevens is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verzekerd schade aan het verzekerde </w:t>
      </w: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door hagel.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Uitgesloten is schade door atmosferische neerslag en smeltwater binnengekomen: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 door vochtdoorlating van muren;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 mede als gevolg van het in slechte staat van onderhoud verkeren van het </w:t>
      </w:r>
      <w:r w:rsidRPr="00550FBE">
        <w:rPr>
          <w:rFonts w:ascii="Arial" w:eastAsia="Times New Roman" w:hAnsi="Arial" w:cs="Arial"/>
          <w:i/>
          <w:iCs/>
          <w:color w:val="000000"/>
          <w:sz w:val="20"/>
          <w:szCs w:val="20"/>
          <w:lang w:eastAsia="nl-NL"/>
        </w:rPr>
        <w:t>gebouw</w:t>
      </w:r>
      <w:r w:rsidRPr="00550FBE">
        <w:rPr>
          <w:rFonts w:ascii="Arial" w:eastAsia="Times New Roman" w:hAnsi="Arial" w:cs="Arial"/>
          <w:color w:val="000000"/>
          <w:sz w:val="20"/>
          <w:szCs w:val="20"/>
          <w:lang w:eastAsia="nl-NL"/>
        </w:rPr>
        <w:t xml:space="preserve">;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 als gevolg van druk op het </w:t>
      </w: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anders dan verzekerd volgens artikel 2.2.8.3. </w:t>
      </w:r>
    </w:p>
    <w:p w:rsidR="00DE2689"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Niet vergoed worden de reparatiekosten van daken, dakgoten en regenwaterafvoerpijpen. </w:t>
      </w:r>
    </w:p>
    <w:p w:rsidR="00DE2689" w:rsidRPr="00550FBE" w:rsidRDefault="00DE2689" w:rsidP="00DE2689">
      <w:pPr>
        <w:spacing w:after="0" w:line="240" w:lineRule="auto"/>
        <w:rPr>
          <w:rFonts w:ascii="Arial" w:eastAsia="Times New Roman" w:hAnsi="Arial" w:cs="Arial"/>
          <w:color w:val="000000"/>
          <w:sz w:val="20"/>
          <w:szCs w:val="20"/>
          <w:lang w:eastAsia="nl-NL"/>
        </w:rPr>
      </w:pPr>
    </w:p>
    <w:p w:rsidR="00DE2689" w:rsidRDefault="00DE2689" w:rsidP="00DE2689">
      <w:pPr>
        <w:spacing w:after="0" w:line="240" w:lineRule="auto"/>
        <w:outlineLvl w:val="0"/>
        <w:rPr>
          <w:rFonts w:ascii="Arial" w:eastAsia="Times New Roman" w:hAnsi="Arial" w:cs="Arial"/>
          <w:color w:val="000000"/>
          <w:sz w:val="20"/>
          <w:szCs w:val="20"/>
          <w:lang w:eastAsia="nl-NL"/>
        </w:rPr>
      </w:pPr>
      <w:r w:rsidRPr="00550FBE">
        <w:rPr>
          <w:rFonts w:ascii="Arial" w:eastAsia="Times New Roman" w:hAnsi="Arial" w:cs="Arial"/>
          <w:b/>
          <w:bCs/>
          <w:color w:val="000000"/>
          <w:sz w:val="20"/>
          <w:szCs w:val="20"/>
          <w:lang w:eastAsia="nl-NL"/>
        </w:rPr>
        <w:t xml:space="preserve">2.2.8.3 </w:t>
      </w:r>
      <w:r w:rsidRPr="00550FBE">
        <w:rPr>
          <w:rFonts w:ascii="Arial" w:eastAsia="Times New Roman" w:hAnsi="Arial" w:cs="Arial"/>
          <w:color w:val="000000"/>
          <w:sz w:val="20"/>
          <w:szCs w:val="20"/>
          <w:lang w:eastAsia="nl-NL"/>
        </w:rPr>
        <w:t xml:space="preserve">Druk op het </w:t>
      </w: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door atmosferische neerslag of smeltwater. </w:t>
      </w:r>
    </w:p>
    <w:p w:rsidR="00DE2689" w:rsidRPr="00550FBE" w:rsidRDefault="00DE2689" w:rsidP="00DE2689">
      <w:pPr>
        <w:spacing w:after="0" w:line="240" w:lineRule="auto"/>
        <w:outlineLvl w:val="0"/>
        <w:rPr>
          <w:rFonts w:ascii="Arial" w:eastAsia="Times New Roman" w:hAnsi="Arial" w:cs="Arial"/>
          <w:color w:val="000000"/>
          <w:sz w:val="20"/>
          <w:szCs w:val="20"/>
          <w:lang w:eastAsia="nl-NL"/>
        </w:rPr>
      </w:pP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b/>
          <w:bCs/>
          <w:color w:val="000000"/>
          <w:sz w:val="20"/>
          <w:szCs w:val="20"/>
          <w:lang w:eastAsia="nl-NL"/>
        </w:rPr>
        <w:t xml:space="preserve">2.2.8.3.1 </w:t>
      </w:r>
      <w:r w:rsidRPr="00550FBE">
        <w:rPr>
          <w:rFonts w:ascii="Arial" w:eastAsia="Times New Roman" w:hAnsi="Arial" w:cs="Arial"/>
          <w:color w:val="000000"/>
          <w:sz w:val="20"/>
          <w:szCs w:val="20"/>
          <w:lang w:eastAsia="nl-NL"/>
        </w:rPr>
        <w:t xml:space="preserve">Behoudens het bepaalde in artikel 2.2.8.3.3, geldt de dekking volgens lid 2.2.8.3 uitsluitend: </w:t>
      </w:r>
    </w:p>
    <w:p w:rsidR="00DE2689" w:rsidRPr="00550FBE" w:rsidRDefault="00DE2689" w:rsidP="00DE2689">
      <w:pPr>
        <w:spacing w:after="0" w:line="240" w:lineRule="auto"/>
        <w:outlineLvl w:val="0"/>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a. indien het </w:t>
      </w: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voor wat betreft de dragende constructie, de dakconstructie en de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afvoersystemen voor atmosferische neerslag voldoet aan de voor het </w:t>
      </w:r>
      <w:r w:rsidRPr="00550FBE">
        <w:rPr>
          <w:rFonts w:ascii="Arial" w:eastAsia="Times New Roman" w:hAnsi="Arial" w:cs="Arial"/>
          <w:i/>
          <w:iCs/>
          <w:color w:val="000000"/>
          <w:sz w:val="20"/>
          <w:szCs w:val="20"/>
          <w:lang w:eastAsia="nl-NL"/>
        </w:rPr>
        <w:t>gebouw</w:t>
      </w:r>
      <w:r w:rsidRPr="00550FBE">
        <w:rPr>
          <w:rFonts w:ascii="Arial" w:eastAsia="Times New Roman" w:hAnsi="Arial" w:cs="Arial"/>
          <w:color w:val="000000"/>
          <w:sz w:val="20"/>
          <w:szCs w:val="20"/>
          <w:lang w:eastAsia="nl-NL"/>
        </w:rPr>
        <w:t xml:space="preserve">, mede gezien het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gebruik ervan, geldende wet- en regelgeving;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én </w:t>
      </w:r>
    </w:p>
    <w:p w:rsidR="00DE2689" w:rsidRPr="00550FBE" w:rsidRDefault="00DE2689" w:rsidP="00DE2689">
      <w:pPr>
        <w:spacing w:after="0" w:line="240" w:lineRule="auto"/>
        <w:outlineLvl w:val="0"/>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b. indien, in geval het </w:t>
      </w: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meer dan 10 jaar vóór de gebeurtenis voor het eerst werd opgeleverd,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de </w:t>
      </w:r>
      <w:r w:rsidRPr="00550FBE">
        <w:rPr>
          <w:rFonts w:ascii="Arial" w:eastAsia="Times New Roman" w:hAnsi="Arial" w:cs="Arial"/>
          <w:i/>
          <w:iCs/>
          <w:color w:val="000000"/>
          <w:sz w:val="20"/>
          <w:szCs w:val="20"/>
          <w:lang w:eastAsia="nl-NL"/>
        </w:rPr>
        <w:t xml:space="preserve">verzekerde </w:t>
      </w:r>
      <w:r w:rsidRPr="00550FBE">
        <w:rPr>
          <w:rFonts w:ascii="Arial" w:eastAsia="Times New Roman" w:hAnsi="Arial" w:cs="Arial"/>
          <w:color w:val="000000"/>
          <w:sz w:val="20"/>
          <w:szCs w:val="20"/>
          <w:lang w:eastAsia="nl-NL"/>
        </w:rPr>
        <w:t xml:space="preserve">kan aantonen dat de dakconstructie, het dak en de afvoersystemen voor atmosferische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neerslag van het </w:t>
      </w:r>
      <w:r w:rsidRPr="00550FBE">
        <w:rPr>
          <w:rFonts w:ascii="Arial" w:eastAsia="Times New Roman" w:hAnsi="Arial" w:cs="Arial"/>
          <w:i/>
          <w:iCs/>
          <w:color w:val="000000"/>
          <w:sz w:val="20"/>
          <w:szCs w:val="20"/>
          <w:lang w:eastAsia="nl-NL"/>
        </w:rPr>
        <w:t>gebouw</w:t>
      </w:r>
      <w:r w:rsidRPr="00550FBE">
        <w:rPr>
          <w:rFonts w:ascii="Arial" w:eastAsia="Times New Roman" w:hAnsi="Arial" w:cs="Arial"/>
          <w:color w:val="000000"/>
          <w:sz w:val="20"/>
          <w:szCs w:val="20"/>
          <w:lang w:eastAsia="nl-NL"/>
        </w:rPr>
        <w:t xml:space="preserve">, binnen 10 jaar vóór het optreden van het gevaar/gebeurtenis door een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terzake deskundig bedrijf zijn geïnspecteerd op basis van de op dat moment voor het </w:t>
      </w: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van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toepassing zijnde wet- en regelgeving én de door dit bedrijf geadviseerde acties, teneinde te voldoen </w:t>
      </w:r>
    </w:p>
    <w:p w:rsidR="00DE2689"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color w:val="000000"/>
          <w:sz w:val="20"/>
          <w:szCs w:val="20"/>
          <w:lang w:eastAsia="nl-NL"/>
        </w:rPr>
        <w:t xml:space="preserve">aan deze wet- en regelgeving, zijn uitgevoerd. </w:t>
      </w:r>
    </w:p>
    <w:p w:rsidR="00DE2689" w:rsidRPr="00550FBE" w:rsidRDefault="00DE2689" w:rsidP="00DE2689">
      <w:pPr>
        <w:spacing w:after="0" w:line="240" w:lineRule="auto"/>
        <w:rPr>
          <w:rFonts w:ascii="Arial" w:eastAsia="Times New Roman" w:hAnsi="Arial" w:cs="Arial"/>
          <w:color w:val="000000"/>
          <w:sz w:val="20"/>
          <w:szCs w:val="20"/>
          <w:lang w:eastAsia="nl-NL"/>
        </w:rPr>
      </w:pP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b/>
          <w:bCs/>
          <w:color w:val="000000"/>
          <w:sz w:val="20"/>
          <w:szCs w:val="20"/>
          <w:lang w:eastAsia="nl-NL"/>
        </w:rPr>
        <w:t xml:space="preserve">2.2.8.3.2 </w:t>
      </w:r>
      <w:r w:rsidRPr="00550FBE">
        <w:rPr>
          <w:rFonts w:ascii="Arial" w:eastAsia="Times New Roman" w:hAnsi="Arial" w:cs="Arial"/>
          <w:color w:val="000000"/>
          <w:sz w:val="20"/>
          <w:szCs w:val="20"/>
          <w:lang w:eastAsia="nl-NL"/>
        </w:rPr>
        <w:t xml:space="preserve">Uitgesloten is schade doordat het </w:t>
      </w: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in slechte staat van onderhoud verkeert; </w:t>
      </w:r>
    </w:p>
    <w:p w:rsidR="00DE2689" w:rsidRDefault="00DE2689" w:rsidP="00DE2689">
      <w:pPr>
        <w:spacing w:after="0" w:line="240" w:lineRule="auto"/>
        <w:rPr>
          <w:rFonts w:ascii="Arial" w:eastAsia="Times New Roman" w:hAnsi="Arial" w:cs="Arial"/>
          <w:b/>
          <w:bCs/>
          <w:color w:val="000000"/>
          <w:sz w:val="20"/>
          <w:szCs w:val="20"/>
          <w:lang w:eastAsia="nl-NL"/>
        </w:rPr>
      </w:pP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b/>
          <w:bCs/>
          <w:color w:val="000000"/>
          <w:sz w:val="20"/>
          <w:szCs w:val="20"/>
          <w:lang w:eastAsia="nl-NL"/>
        </w:rPr>
        <w:t xml:space="preserve">2.2.8.3.3 </w:t>
      </w:r>
      <w:r w:rsidRPr="00550FBE">
        <w:rPr>
          <w:rFonts w:ascii="Arial" w:eastAsia="Times New Roman" w:hAnsi="Arial" w:cs="Arial"/>
          <w:color w:val="000000"/>
          <w:sz w:val="20"/>
          <w:szCs w:val="20"/>
          <w:lang w:eastAsia="nl-NL"/>
        </w:rPr>
        <w:t xml:space="preserve">De bepalingen onder 2.2.8.3.1 a. en b. zijn niet van toepassing voor de gebruiker van het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die niet verantwoordelijk is voor de daar bedoelde inspectie, en die niet is de eigenaar van het </w:t>
      </w:r>
    </w:p>
    <w:p w:rsidR="00DE2689" w:rsidRPr="00550FBE" w:rsidRDefault="00DE2689" w:rsidP="00DE2689">
      <w:pPr>
        <w:spacing w:after="0" w:line="240" w:lineRule="auto"/>
        <w:rPr>
          <w:rFonts w:ascii="Arial" w:eastAsia="Times New Roman" w:hAnsi="Arial" w:cs="Arial"/>
          <w:color w:val="000000"/>
          <w:sz w:val="20"/>
          <w:szCs w:val="20"/>
          <w:lang w:eastAsia="nl-NL"/>
        </w:rPr>
      </w:pPr>
      <w:r w:rsidRPr="00550FBE">
        <w:rPr>
          <w:rFonts w:ascii="Arial" w:eastAsia="Times New Roman" w:hAnsi="Arial" w:cs="Arial"/>
          <w:i/>
          <w:iCs/>
          <w:color w:val="000000"/>
          <w:sz w:val="20"/>
          <w:szCs w:val="20"/>
          <w:lang w:eastAsia="nl-NL"/>
        </w:rPr>
        <w:t xml:space="preserve">gebouw </w:t>
      </w:r>
      <w:r w:rsidRPr="00550FBE">
        <w:rPr>
          <w:rFonts w:ascii="Arial" w:eastAsia="Times New Roman" w:hAnsi="Arial" w:cs="Arial"/>
          <w:color w:val="000000"/>
          <w:sz w:val="20"/>
          <w:szCs w:val="20"/>
          <w:lang w:eastAsia="nl-NL"/>
        </w:rPr>
        <w:t xml:space="preserve">of gelieerd is aan de eigenaar van het </w:t>
      </w:r>
      <w:r w:rsidRPr="00550FBE">
        <w:rPr>
          <w:rFonts w:ascii="Arial" w:eastAsia="Times New Roman" w:hAnsi="Arial" w:cs="Arial"/>
          <w:i/>
          <w:iCs/>
          <w:color w:val="000000"/>
          <w:sz w:val="20"/>
          <w:szCs w:val="20"/>
          <w:lang w:eastAsia="nl-NL"/>
        </w:rPr>
        <w:t>gebouw</w:t>
      </w:r>
      <w:r w:rsidRPr="00550FBE">
        <w:rPr>
          <w:rFonts w:ascii="Arial" w:eastAsia="Times New Roman" w:hAnsi="Arial" w:cs="Arial"/>
          <w:color w:val="000000"/>
          <w:sz w:val="20"/>
          <w:szCs w:val="20"/>
          <w:lang w:eastAsia="nl-NL"/>
        </w:rPr>
        <w:t xml:space="preserve">. </w:t>
      </w:r>
    </w:p>
    <w:p w:rsidR="00DE2689" w:rsidRDefault="00DE2689" w:rsidP="00DE2689">
      <w:pPr>
        <w:spacing w:after="0" w:line="240" w:lineRule="auto"/>
        <w:outlineLvl w:val="0"/>
        <w:rPr>
          <w:rFonts w:ascii="Arial" w:eastAsia="Times New Roman" w:hAnsi="Arial" w:cs="Arial"/>
          <w:b/>
          <w:bCs/>
          <w:color w:val="000000"/>
          <w:sz w:val="20"/>
          <w:szCs w:val="20"/>
          <w:lang w:eastAsia="nl-NL"/>
        </w:rPr>
      </w:pPr>
    </w:p>
    <w:p w:rsidR="00DE2689" w:rsidRPr="00550FBE" w:rsidRDefault="00DE2689" w:rsidP="00DE2689">
      <w:pPr>
        <w:spacing w:after="0" w:line="240" w:lineRule="auto"/>
        <w:outlineLvl w:val="0"/>
        <w:rPr>
          <w:rFonts w:ascii="Arial" w:eastAsia="Times New Roman" w:hAnsi="Arial" w:cs="Arial"/>
          <w:color w:val="000000"/>
          <w:sz w:val="20"/>
          <w:szCs w:val="20"/>
          <w:lang w:eastAsia="nl-NL"/>
        </w:rPr>
      </w:pPr>
      <w:r w:rsidRPr="00550FBE">
        <w:rPr>
          <w:rFonts w:ascii="Arial" w:eastAsia="Times New Roman" w:hAnsi="Arial" w:cs="Arial"/>
          <w:b/>
          <w:bCs/>
          <w:color w:val="000000"/>
          <w:sz w:val="20"/>
          <w:szCs w:val="20"/>
          <w:lang w:eastAsia="nl-NL"/>
        </w:rPr>
        <w:t xml:space="preserve">2.2.8.4 </w:t>
      </w:r>
      <w:r w:rsidRPr="00550FBE">
        <w:rPr>
          <w:rFonts w:ascii="Arial" w:eastAsia="Times New Roman" w:hAnsi="Arial" w:cs="Arial"/>
          <w:color w:val="000000"/>
          <w:sz w:val="20"/>
          <w:szCs w:val="20"/>
          <w:lang w:eastAsia="nl-NL"/>
        </w:rPr>
        <w:t xml:space="preserve">Water en de overige inhoud van aquaria door breuk of defect daarvan. Ook worden de kosten </w:t>
      </w:r>
    </w:p>
    <w:p w:rsidR="00DE2689" w:rsidRPr="00550FBE" w:rsidRDefault="00DE2689" w:rsidP="00DE2689">
      <w:pPr>
        <w:spacing w:after="0" w:line="240" w:lineRule="auto"/>
        <w:rPr>
          <w:rFonts w:ascii="Arial" w:eastAsia="Times New Roman" w:hAnsi="Arial" w:cs="Arial"/>
          <w:sz w:val="20"/>
          <w:szCs w:val="20"/>
          <w:lang w:eastAsia="nl-NL"/>
        </w:rPr>
      </w:pPr>
      <w:r w:rsidRPr="00550FBE">
        <w:rPr>
          <w:rFonts w:ascii="Arial" w:eastAsia="Times New Roman" w:hAnsi="Arial" w:cs="Arial"/>
          <w:color w:val="000000"/>
          <w:sz w:val="20"/>
          <w:szCs w:val="20"/>
          <w:lang w:eastAsia="nl-NL"/>
        </w:rPr>
        <w:t>van herstel van de aquaria en de inrichting daarvan vergoed.</w:t>
      </w:r>
    </w:p>
    <w:p w:rsidR="00DE2689" w:rsidRDefault="00DE2689" w:rsidP="00DE2689">
      <w:pPr>
        <w:spacing w:after="0" w:line="240" w:lineRule="auto"/>
        <w:rPr>
          <w:rFonts w:ascii="Arial" w:eastAsia="Times New Roman" w:hAnsi="Arial" w:cs="Arial"/>
          <w:sz w:val="20"/>
          <w:szCs w:val="20"/>
          <w:lang w:eastAsia="nl-NL"/>
        </w:rPr>
      </w:pPr>
    </w:p>
    <w:p w:rsidR="00DE2689" w:rsidRDefault="00DE2689" w:rsidP="00DE2689">
      <w:pPr>
        <w:spacing w:after="0" w:line="240" w:lineRule="auto"/>
        <w:rPr>
          <w:rFonts w:ascii="Arial" w:eastAsia="Times New Roman" w:hAnsi="Arial" w:cs="Arial"/>
          <w:b/>
          <w:bCs/>
          <w:sz w:val="20"/>
          <w:szCs w:val="20"/>
          <w:lang w:eastAsia="nl-NL"/>
        </w:rPr>
      </w:pPr>
    </w:p>
    <w:p w:rsidR="00DE2689" w:rsidRDefault="00DE2689" w:rsidP="00DE2689">
      <w:pPr>
        <w:spacing w:after="0" w:line="240" w:lineRule="auto"/>
        <w:outlineLvl w:val="0"/>
        <w:rPr>
          <w:rFonts w:ascii="Arial" w:eastAsia="Times New Roman" w:hAnsi="Arial" w:cs="Arial"/>
          <w:b/>
          <w:sz w:val="20"/>
          <w:szCs w:val="20"/>
          <w:lang w:eastAsia="nl-NL"/>
        </w:rPr>
      </w:pPr>
      <w:r w:rsidRPr="00550FBE">
        <w:rPr>
          <w:rFonts w:ascii="Arial" w:eastAsia="Times New Roman" w:hAnsi="Arial" w:cs="Arial"/>
          <w:b/>
          <w:bCs/>
          <w:sz w:val="20"/>
          <w:szCs w:val="20"/>
          <w:lang w:eastAsia="nl-NL"/>
        </w:rPr>
        <w:t xml:space="preserve">Clausule </w:t>
      </w:r>
      <w:r w:rsidRPr="00550FBE">
        <w:rPr>
          <w:rFonts w:ascii="Arial" w:eastAsia="Times New Roman" w:hAnsi="Arial" w:cs="Arial"/>
          <w:b/>
          <w:sz w:val="20"/>
          <w:szCs w:val="20"/>
          <w:lang w:eastAsia="nl-NL"/>
        </w:rPr>
        <w:t xml:space="preserve">Reconstructiekosten </w:t>
      </w:r>
    </w:p>
    <w:p w:rsidR="00DE2689" w:rsidRDefault="00DE2689" w:rsidP="00DE2689">
      <w:pPr>
        <w:spacing w:after="0" w:line="240" w:lineRule="auto"/>
        <w:outlineLvl w:val="0"/>
        <w:rPr>
          <w:rFonts w:ascii="Arial" w:eastAsia="Times New Roman" w:hAnsi="Arial" w:cs="Arial"/>
          <w:b/>
          <w:sz w:val="20"/>
          <w:szCs w:val="20"/>
          <w:lang w:eastAsia="nl-NL"/>
        </w:rPr>
      </w:pPr>
    </w:p>
    <w:p w:rsidR="00DE2689" w:rsidRPr="00550FBE" w:rsidRDefault="00DE2689" w:rsidP="00DE2689">
      <w:p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Artikel 1.18 van de verzekeringsvoorwaarden wordt vervangen door het navolgende artikel:</w:t>
      </w:r>
    </w:p>
    <w:p w:rsidR="00DE2689" w:rsidRPr="00550FBE" w:rsidRDefault="00DE2689" w:rsidP="00DE2689">
      <w:pPr>
        <w:spacing w:after="0" w:line="240" w:lineRule="auto"/>
        <w:rPr>
          <w:rFonts w:ascii="Arial" w:eastAsia="Times New Roman" w:hAnsi="Arial" w:cs="Arial"/>
          <w:sz w:val="20"/>
          <w:szCs w:val="20"/>
          <w:lang w:eastAsia="nl-NL"/>
        </w:rPr>
      </w:pPr>
    </w:p>
    <w:p w:rsidR="00DE2689" w:rsidRPr="00550FBE" w:rsidRDefault="00DE2689" w:rsidP="00DE2689">
      <w:p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 xml:space="preserve">De gedurende de schadevergoedingstermijn gemaakte kosten om administratieve en financiële gegevens, tekeningen etc. die voor de voortgang van het bedrijf noodzakelijk zijn te reconstrueren. Onder dergelijke kosten wordt verstaan: </w:t>
      </w:r>
    </w:p>
    <w:p w:rsidR="00DE2689" w:rsidRDefault="00DE2689" w:rsidP="00DE2689">
      <w:pPr>
        <w:tabs>
          <w:tab w:val="left" w:pos="709"/>
          <w:tab w:val="left" w:pos="2834"/>
          <w:tab w:val="left" w:pos="3402"/>
          <w:tab w:val="decimal" w:pos="4535"/>
          <w:tab w:val="left" w:pos="5102"/>
        </w:tabs>
        <w:spacing w:after="0" w:line="240" w:lineRule="auto"/>
        <w:ind w:left="709" w:hanging="709"/>
        <w:rPr>
          <w:rFonts w:ascii="Arial" w:eastAsia="Times New Roman" w:hAnsi="Arial" w:cs="Arial"/>
          <w:sz w:val="20"/>
          <w:szCs w:val="20"/>
          <w:lang w:eastAsia="nl-NL"/>
        </w:rPr>
      </w:pPr>
    </w:p>
    <w:p w:rsidR="00DE2689" w:rsidRDefault="00DE2689" w:rsidP="00DE2689">
      <w:pPr>
        <w:tabs>
          <w:tab w:val="left" w:pos="709"/>
          <w:tab w:val="left" w:pos="2834"/>
          <w:tab w:val="left" w:pos="3402"/>
          <w:tab w:val="decimal" w:pos="4535"/>
          <w:tab w:val="left" w:pos="5102"/>
        </w:tabs>
        <w:spacing w:after="0" w:line="240" w:lineRule="auto"/>
        <w:ind w:left="709" w:hanging="709"/>
        <w:rPr>
          <w:rFonts w:ascii="Arial" w:eastAsia="Times New Roman" w:hAnsi="Arial" w:cs="Arial"/>
          <w:sz w:val="20"/>
          <w:szCs w:val="20"/>
          <w:lang w:eastAsia="nl-NL"/>
        </w:rPr>
      </w:pPr>
      <w:r w:rsidRPr="00550FBE">
        <w:rPr>
          <w:rFonts w:ascii="Arial" w:eastAsia="Times New Roman" w:hAnsi="Arial" w:cs="Arial"/>
          <w:sz w:val="20"/>
          <w:szCs w:val="20"/>
          <w:lang w:eastAsia="nl-NL"/>
        </w:rPr>
        <w:t>A.</w:t>
      </w:r>
      <w:r w:rsidRPr="00550FBE">
        <w:rPr>
          <w:rFonts w:ascii="Arial" w:eastAsia="Times New Roman" w:hAnsi="Arial" w:cs="Arial"/>
          <w:sz w:val="20"/>
          <w:szCs w:val="20"/>
          <w:lang w:eastAsia="nl-NL"/>
        </w:rPr>
        <w:tab/>
        <w:t>Huur van tijdelijk in gebruik genomen gebouwen, de diverse belastingen in verband daarmede, kosten gemaakt bij het inwinnen van informaties, zoals reiskosten, extra porti etc., kosten voor het overbrengen van bedrijfsuitrusting/inventaris, boeken, materiaal etc. van de oude naar de tijdelijk in gebruik genomen gebouwen en omgekeerd, alsmede extra kosten voor verlichting, verwarming, water, telefoon, schrijfbehoeften etc.</w:t>
      </w:r>
    </w:p>
    <w:p w:rsidR="00DE2689" w:rsidRPr="00550FBE" w:rsidRDefault="00DE2689" w:rsidP="00DE2689">
      <w:pPr>
        <w:tabs>
          <w:tab w:val="left" w:pos="709"/>
          <w:tab w:val="left" w:pos="2834"/>
          <w:tab w:val="left" w:pos="3402"/>
          <w:tab w:val="decimal" w:pos="4535"/>
          <w:tab w:val="left" w:pos="5102"/>
        </w:tabs>
        <w:spacing w:after="0" w:line="240" w:lineRule="auto"/>
        <w:ind w:left="709" w:hanging="709"/>
        <w:rPr>
          <w:rFonts w:ascii="Arial" w:eastAsia="Times New Roman" w:hAnsi="Arial" w:cs="Arial"/>
          <w:sz w:val="20"/>
          <w:szCs w:val="20"/>
          <w:lang w:eastAsia="nl-NL"/>
        </w:rPr>
      </w:pPr>
    </w:p>
    <w:p w:rsidR="00DE2689" w:rsidRPr="00550FBE" w:rsidRDefault="00DE2689" w:rsidP="00DE2689">
      <w:pPr>
        <w:tabs>
          <w:tab w:val="left" w:pos="709"/>
          <w:tab w:val="left" w:pos="2834"/>
          <w:tab w:val="left" w:pos="3402"/>
          <w:tab w:val="decimal" w:pos="4535"/>
          <w:tab w:val="left" w:pos="5102"/>
        </w:tabs>
        <w:spacing w:after="0" w:line="240" w:lineRule="auto"/>
        <w:ind w:left="709" w:hanging="709"/>
        <w:rPr>
          <w:rFonts w:ascii="Arial" w:eastAsia="Times New Roman" w:hAnsi="Arial" w:cs="Arial"/>
          <w:sz w:val="20"/>
          <w:szCs w:val="20"/>
          <w:lang w:eastAsia="nl-NL"/>
        </w:rPr>
      </w:pPr>
      <w:r w:rsidRPr="00550FBE">
        <w:rPr>
          <w:rFonts w:ascii="Arial" w:eastAsia="Times New Roman" w:hAnsi="Arial" w:cs="Arial"/>
          <w:sz w:val="20"/>
          <w:szCs w:val="20"/>
          <w:lang w:eastAsia="nl-NL"/>
        </w:rPr>
        <w:tab/>
        <w:t>Uitdrukkelijk wordt overeengekomen dat de woorden "administratieve en financiële gegevens" zullen worden opgevat in de ruimste zin en omvattende dus o.a. brieven, contracten, documenten, tekeningen, plannen, grafische voorstellingen, kaartsystemen, boeken, journalen, archiefstukken, boekhouding en verdere administratie aanwezig in hard-copy en/of digitale vorm.</w:t>
      </w:r>
    </w:p>
    <w:p w:rsidR="00DE2689" w:rsidRPr="00550FBE" w:rsidRDefault="00DE2689" w:rsidP="00DE2689">
      <w:pPr>
        <w:spacing w:after="0" w:line="240" w:lineRule="auto"/>
        <w:ind w:left="360" w:hanging="360"/>
        <w:rPr>
          <w:rFonts w:ascii="Arial" w:eastAsia="Times New Roman" w:hAnsi="Arial" w:cs="Arial"/>
          <w:sz w:val="20"/>
          <w:szCs w:val="20"/>
          <w:lang w:eastAsia="nl-NL"/>
        </w:rPr>
      </w:pPr>
    </w:p>
    <w:p w:rsidR="00DE2689" w:rsidRPr="00550FBE" w:rsidRDefault="00DE2689" w:rsidP="00DE2689">
      <w:pPr>
        <w:spacing w:after="0" w:line="240" w:lineRule="auto"/>
        <w:ind w:left="709" w:hanging="709"/>
        <w:rPr>
          <w:rFonts w:ascii="Arial" w:eastAsia="Times New Roman" w:hAnsi="Arial" w:cs="Arial"/>
          <w:sz w:val="20"/>
          <w:szCs w:val="20"/>
          <w:lang w:eastAsia="nl-NL"/>
        </w:rPr>
      </w:pPr>
      <w:r w:rsidRPr="00550FBE">
        <w:rPr>
          <w:rFonts w:ascii="Arial" w:eastAsia="Times New Roman" w:hAnsi="Arial" w:cs="Arial"/>
          <w:sz w:val="20"/>
          <w:szCs w:val="20"/>
          <w:lang w:eastAsia="nl-NL"/>
        </w:rPr>
        <w:t>B.</w:t>
      </w:r>
      <w:r w:rsidRPr="00550FBE">
        <w:rPr>
          <w:rFonts w:ascii="Arial" w:eastAsia="Times New Roman" w:hAnsi="Arial" w:cs="Arial"/>
          <w:sz w:val="20"/>
          <w:szCs w:val="20"/>
          <w:lang w:eastAsia="nl-NL"/>
        </w:rPr>
        <w:tab/>
        <w:t>De salarissen en/of bonussen, doordat verzekerde tijdelijke werkkrachten aanstelt of wel haar eigen personeel buiten de gewone werktijden laat werken teneinde haar administratieve en verdere organisatie zo spoedig mogelijk te herstellen overeenkomstig de toestand van voor de schade.</w:t>
      </w:r>
    </w:p>
    <w:p w:rsidR="00DE2689" w:rsidRPr="00550FBE" w:rsidRDefault="00DE2689" w:rsidP="00DE2689">
      <w:pPr>
        <w:spacing w:after="0" w:line="240" w:lineRule="auto"/>
        <w:ind w:left="360" w:hanging="360"/>
        <w:rPr>
          <w:rFonts w:ascii="Arial" w:eastAsia="Times New Roman" w:hAnsi="Arial" w:cs="Arial"/>
          <w:sz w:val="20"/>
          <w:szCs w:val="20"/>
          <w:lang w:eastAsia="nl-NL"/>
        </w:rPr>
      </w:pPr>
    </w:p>
    <w:p w:rsidR="00DE2689" w:rsidRPr="00550FBE" w:rsidRDefault="00DE2689" w:rsidP="00DE2689">
      <w:pPr>
        <w:spacing w:after="0" w:line="240" w:lineRule="auto"/>
        <w:ind w:left="709" w:hanging="709"/>
        <w:rPr>
          <w:rFonts w:ascii="Arial" w:eastAsia="Times New Roman" w:hAnsi="Arial" w:cs="Arial"/>
          <w:sz w:val="20"/>
          <w:szCs w:val="20"/>
          <w:lang w:eastAsia="nl-NL"/>
        </w:rPr>
      </w:pPr>
      <w:r w:rsidRPr="00550FBE">
        <w:rPr>
          <w:rFonts w:ascii="Arial" w:eastAsia="Times New Roman" w:hAnsi="Arial" w:cs="Arial"/>
          <w:sz w:val="20"/>
          <w:szCs w:val="20"/>
          <w:lang w:eastAsia="nl-NL"/>
        </w:rPr>
        <w:t>C.</w:t>
      </w:r>
      <w:r w:rsidRPr="00550FBE">
        <w:rPr>
          <w:rFonts w:ascii="Arial" w:eastAsia="Times New Roman" w:hAnsi="Arial" w:cs="Arial"/>
          <w:sz w:val="20"/>
          <w:szCs w:val="20"/>
          <w:lang w:eastAsia="nl-NL"/>
        </w:rPr>
        <w:tab/>
        <w:t>Alle overige kosten en reconstructiekosten hier</w:t>
      </w:r>
      <w:r>
        <w:rPr>
          <w:rFonts w:ascii="Arial" w:eastAsia="Times New Roman" w:hAnsi="Arial" w:cs="Arial"/>
          <w:sz w:val="20"/>
          <w:szCs w:val="20"/>
          <w:lang w:eastAsia="nl-NL"/>
        </w:rPr>
        <w:t xml:space="preserve"> </w:t>
      </w:r>
      <w:r w:rsidRPr="00550FBE">
        <w:rPr>
          <w:rFonts w:ascii="Arial" w:eastAsia="Times New Roman" w:hAnsi="Arial" w:cs="Arial"/>
          <w:sz w:val="20"/>
          <w:szCs w:val="20"/>
          <w:lang w:eastAsia="nl-NL"/>
        </w:rPr>
        <w:t>voren niet genoemd, die in enig verband staan met de reconstructie.</w:t>
      </w:r>
    </w:p>
    <w:p w:rsidR="00DE2689" w:rsidRPr="00550FBE" w:rsidRDefault="00DE2689" w:rsidP="00DE2689">
      <w:pPr>
        <w:spacing w:after="0" w:line="240" w:lineRule="auto"/>
        <w:rPr>
          <w:rFonts w:ascii="Arial" w:eastAsia="Times New Roman" w:hAnsi="Arial" w:cs="Arial"/>
          <w:sz w:val="20"/>
          <w:szCs w:val="20"/>
          <w:lang w:eastAsia="nl-NL"/>
        </w:rPr>
      </w:pPr>
    </w:p>
    <w:p w:rsidR="00DE2689" w:rsidRDefault="00DE2689" w:rsidP="00DE2689">
      <w:pPr>
        <w:spacing w:after="0" w:line="240" w:lineRule="auto"/>
        <w:outlineLvl w:val="0"/>
        <w:rPr>
          <w:rFonts w:ascii="Arial" w:eastAsia="Times New Roman" w:hAnsi="Arial" w:cs="Arial"/>
          <w:sz w:val="20"/>
          <w:szCs w:val="20"/>
          <w:u w:val="single"/>
          <w:lang w:eastAsia="nl-NL"/>
        </w:rPr>
      </w:pPr>
      <w:r w:rsidRPr="00550FBE">
        <w:rPr>
          <w:rFonts w:ascii="Arial" w:eastAsia="Times New Roman" w:hAnsi="Arial" w:cs="Arial"/>
          <w:sz w:val="20"/>
          <w:szCs w:val="20"/>
          <w:u w:val="single"/>
          <w:lang w:eastAsia="nl-NL"/>
        </w:rPr>
        <w:t>Zulks onder voorbehoud.</w:t>
      </w:r>
    </w:p>
    <w:p w:rsidR="00DE2689" w:rsidRPr="00550FBE" w:rsidRDefault="00DE2689" w:rsidP="00DE2689">
      <w:pPr>
        <w:spacing w:after="0" w:line="240" w:lineRule="auto"/>
        <w:outlineLvl w:val="0"/>
        <w:rPr>
          <w:rFonts w:ascii="Arial" w:eastAsia="Times New Roman" w:hAnsi="Arial" w:cs="Arial"/>
          <w:sz w:val="20"/>
          <w:szCs w:val="20"/>
          <w:lang w:eastAsia="nl-NL"/>
        </w:rPr>
      </w:pPr>
    </w:p>
    <w:p w:rsidR="00DE2689" w:rsidRPr="00550FBE" w:rsidRDefault="00DE2689" w:rsidP="00DE2689">
      <w:pPr>
        <w:spacing w:after="0" w:line="240" w:lineRule="auto"/>
        <w:ind w:left="709" w:hanging="709"/>
        <w:rPr>
          <w:rFonts w:ascii="Arial" w:eastAsia="Times New Roman" w:hAnsi="Arial" w:cs="Arial"/>
          <w:sz w:val="20"/>
          <w:szCs w:val="20"/>
          <w:lang w:eastAsia="nl-NL"/>
        </w:rPr>
      </w:pPr>
      <w:r w:rsidRPr="00550FBE">
        <w:rPr>
          <w:rFonts w:ascii="Arial" w:eastAsia="Times New Roman" w:hAnsi="Arial" w:cs="Arial"/>
          <w:sz w:val="20"/>
          <w:szCs w:val="20"/>
          <w:lang w:eastAsia="nl-NL"/>
        </w:rPr>
        <w:t>1.</w:t>
      </w:r>
      <w:r w:rsidRPr="00550FBE">
        <w:rPr>
          <w:rFonts w:ascii="Arial" w:eastAsia="Times New Roman" w:hAnsi="Arial" w:cs="Arial"/>
          <w:sz w:val="20"/>
          <w:szCs w:val="20"/>
          <w:lang w:eastAsia="nl-NL"/>
        </w:rPr>
        <w:tab/>
        <w:t>dat aanschaffingskosten van bedrijfsuitrusting/inventaris, materiaal enz. niet door deze verzekering worden vergoed, tenzij in overleg met en na goedkeuring van verzekeraars gemaakt;</w:t>
      </w:r>
    </w:p>
    <w:p w:rsidR="00DE2689" w:rsidRDefault="00DE2689" w:rsidP="00DE2689">
      <w:pPr>
        <w:spacing w:after="0" w:line="240" w:lineRule="auto"/>
        <w:ind w:left="709" w:hanging="709"/>
        <w:rPr>
          <w:rFonts w:ascii="Arial" w:eastAsia="Times New Roman" w:hAnsi="Arial" w:cs="Arial"/>
          <w:sz w:val="20"/>
          <w:szCs w:val="20"/>
          <w:lang w:eastAsia="nl-NL"/>
        </w:rPr>
      </w:pPr>
      <w:r w:rsidRPr="00550FBE">
        <w:rPr>
          <w:rFonts w:ascii="Arial" w:eastAsia="Times New Roman" w:hAnsi="Arial" w:cs="Arial"/>
          <w:sz w:val="20"/>
          <w:szCs w:val="20"/>
          <w:lang w:eastAsia="nl-NL"/>
        </w:rPr>
        <w:t>2.</w:t>
      </w:r>
      <w:r w:rsidRPr="00550FBE">
        <w:rPr>
          <w:rFonts w:ascii="Arial" w:eastAsia="Times New Roman" w:hAnsi="Arial" w:cs="Arial"/>
          <w:sz w:val="20"/>
          <w:szCs w:val="20"/>
          <w:lang w:eastAsia="nl-NL"/>
        </w:rPr>
        <w:tab/>
        <w:t>dat, indien verzekerde in staat is haar vroegere gebouwen weer te kunnen betrekken voor de afloop van de huur van de tijdelijk in gebruik genomen gebouwen, zij al het mogelijke zal doen deze laatste te verhuren, in welk geval het uit hoofde daarvan ontvangen bedrag in mindering zal komen van de eventueel door verzekeraars betaalde of verschuldigde vergoeding door extra kosten.</w:t>
      </w:r>
    </w:p>
    <w:p w:rsidR="00DE2689" w:rsidRPr="00550FBE" w:rsidRDefault="00DE2689" w:rsidP="00DE2689">
      <w:pPr>
        <w:spacing w:after="0" w:line="240" w:lineRule="auto"/>
        <w:ind w:left="709" w:hanging="709"/>
        <w:rPr>
          <w:rFonts w:ascii="Arial" w:eastAsia="Times New Roman" w:hAnsi="Arial" w:cs="Arial"/>
          <w:sz w:val="20"/>
          <w:szCs w:val="20"/>
          <w:lang w:eastAsia="nl-NL"/>
        </w:rPr>
      </w:pPr>
    </w:p>
    <w:p w:rsidR="00DE2689" w:rsidRDefault="00DE2689" w:rsidP="00DE2689">
      <w:pPr>
        <w:spacing w:after="0" w:line="240" w:lineRule="auto"/>
        <w:outlineLvl w:val="0"/>
        <w:rPr>
          <w:rFonts w:ascii="Arial" w:eastAsia="Times New Roman" w:hAnsi="Arial" w:cs="Arial"/>
          <w:b/>
          <w:bCs/>
          <w:sz w:val="20"/>
          <w:szCs w:val="20"/>
          <w:lang w:eastAsia="nl-NL"/>
        </w:rPr>
      </w:pPr>
    </w:p>
    <w:p w:rsidR="00DE2689" w:rsidRDefault="00DE2689" w:rsidP="00DE2689">
      <w:pPr>
        <w:spacing w:after="0" w:line="240" w:lineRule="auto"/>
        <w:outlineLvl w:val="0"/>
        <w:rPr>
          <w:rFonts w:ascii="Arial" w:eastAsia="Times New Roman" w:hAnsi="Arial" w:cs="Arial"/>
          <w:b/>
          <w:bCs/>
          <w:sz w:val="20"/>
          <w:szCs w:val="20"/>
          <w:lang w:eastAsia="nl-NL"/>
        </w:rPr>
      </w:pPr>
      <w:r w:rsidRPr="00550FBE">
        <w:rPr>
          <w:rFonts w:ascii="Arial" w:eastAsia="Times New Roman" w:hAnsi="Arial" w:cs="Arial"/>
          <w:b/>
          <w:bCs/>
          <w:sz w:val="20"/>
          <w:szCs w:val="20"/>
          <w:lang w:eastAsia="nl-NL"/>
        </w:rPr>
        <w:t>Clausule Vandalisme</w:t>
      </w:r>
    </w:p>
    <w:p w:rsidR="00DE2689" w:rsidRPr="00550FBE" w:rsidRDefault="00DE2689" w:rsidP="00DE2689">
      <w:p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Artikel 2.2.11 van de verzekeringsvoorwaarden wordt vervangen door het navolgende artikel:</w:t>
      </w:r>
    </w:p>
    <w:p w:rsidR="00DE2689" w:rsidRPr="00550FBE" w:rsidRDefault="00DE2689" w:rsidP="00DE2689">
      <w:pPr>
        <w:tabs>
          <w:tab w:val="num" w:pos="0"/>
        </w:tabs>
        <w:spacing w:after="0" w:line="240" w:lineRule="auto"/>
        <w:rPr>
          <w:rFonts w:ascii="Arial" w:eastAsia="Times New Roman" w:hAnsi="Arial" w:cs="Arial"/>
          <w:sz w:val="20"/>
          <w:szCs w:val="20"/>
          <w:lang w:eastAsia="nl-NL"/>
        </w:rPr>
      </w:pPr>
    </w:p>
    <w:p w:rsidR="00DE2689" w:rsidRPr="00550FBE" w:rsidRDefault="00DE2689" w:rsidP="00DE2689">
      <w:p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Verzekerd is:</w:t>
      </w:r>
    </w:p>
    <w:p w:rsidR="00DE2689" w:rsidRPr="00550FBE" w:rsidRDefault="00DE2689" w:rsidP="00DE2689">
      <w:pPr>
        <w:numPr>
          <w:ilvl w:val="0"/>
          <w:numId w:val="11"/>
        </w:num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vandalisme ten opzichte van het gebouw, als omschreven in artikel 1.7.</w:t>
      </w:r>
    </w:p>
    <w:p w:rsidR="00DE2689" w:rsidRPr="00550FBE" w:rsidRDefault="00DE2689" w:rsidP="00DE2689">
      <w:pPr>
        <w:spacing w:after="0" w:line="240" w:lineRule="auto"/>
        <w:ind w:left="709" w:hanging="709"/>
        <w:rPr>
          <w:rFonts w:ascii="Arial" w:eastAsia="Times New Roman" w:hAnsi="Arial" w:cs="Arial"/>
          <w:sz w:val="20"/>
          <w:szCs w:val="20"/>
          <w:lang w:eastAsia="nl-NL"/>
        </w:rPr>
      </w:pPr>
      <w:r w:rsidRPr="00550FBE">
        <w:rPr>
          <w:rFonts w:ascii="Arial" w:eastAsia="Times New Roman" w:hAnsi="Arial" w:cs="Arial"/>
          <w:sz w:val="20"/>
          <w:szCs w:val="20"/>
          <w:lang w:eastAsia="nl-NL"/>
        </w:rPr>
        <w:tab/>
        <w:t>Deze dekking geldt niet voor gebouwen of gedeelten daarvan, die buiten gebruik zijn gesteld.</w:t>
      </w:r>
    </w:p>
    <w:p w:rsidR="00DE2689" w:rsidRPr="00550FBE" w:rsidRDefault="00DE2689" w:rsidP="00DE2689">
      <w:pPr>
        <w:numPr>
          <w:ilvl w:val="0"/>
          <w:numId w:val="11"/>
        </w:numPr>
        <w:spacing w:after="0" w:line="240" w:lineRule="auto"/>
        <w:rPr>
          <w:rFonts w:ascii="Arial" w:eastAsia="Times New Roman" w:hAnsi="Arial" w:cs="Arial"/>
          <w:sz w:val="20"/>
          <w:szCs w:val="20"/>
          <w:lang w:eastAsia="nl-NL"/>
        </w:rPr>
      </w:pPr>
      <w:r w:rsidRPr="00550FBE">
        <w:rPr>
          <w:rFonts w:ascii="Arial" w:eastAsia="Times New Roman" w:hAnsi="Arial" w:cs="Arial"/>
          <w:sz w:val="20"/>
          <w:szCs w:val="20"/>
          <w:lang w:eastAsia="nl-NL"/>
        </w:rPr>
        <w:t>vandalismeschade aan gebouwen, die door verzekerde zijn gehuurd, althans indien en voor zover deze schade ten laste van verzekerde komt.</w:t>
      </w:r>
    </w:p>
    <w:p w:rsidR="00DE2689" w:rsidRDefault="00DE2689" w:rsidP="00DE2689">
      <w:pPr>
        <w:numPr>
          <w:ilvl w:val="0"/>
          <w:numId w:val="11"/>
        </w:numPr>
        <w:spacing w:after="0" w:line="240" w:lineRule="auto"/>
        <w:outlineLvl w:val="0"/>
        <w:rPr>
          <w:rFonts w:ascii="Arial" w:eastAsia="Times New Roman" w:hAnsi="Arial" w:cs="Arial"/>
          <w:sz w:val="20"/>
          <w:szCs w:val="20"/>
          <w:lang w:eastAsia="nl-NL"/>
        </w:rPr>
      </w:pPr>
      <w:r w:rsidRPr="00396923">
        <w:rPr>
          <w:rFonts w:ascii="Arial" w:eastAsia="Times New Roman" w:hAnsi="Arial" w:cs="Arial"/>
          <w:sz w:val="20"/>
          <w:szCs w:val="20"/>
          <w:lang w:eastAsia="nl-NL"/>
        </w:rPr>
        <w:t>vandalisme ten opzichte van bedrijfsuitrusting/inventaris, als omschreven in artikel 1.1, is verzekerd nadat de dader het gebouw wederrechtelijk is binnengedrongen.</w:t>
      </w:r>
    </w:p>
    <w:p w:rsidR="00DE2689" w:rsidRPr="00396923" w:rsidRDefault="00DE2689" w:rsidP="00DE2689">
      <w:pPr>
        <w:numPr>
          <w:ilvl w:val="0"/>
          <w:numId w:val="11"/>
        </w:numPr>
        <w:spacing w:after="0" w:line="240" w:lineRule="auto"/>
        <w:outlineLvl w:val="0"/>
        <w:rPr>
          <w:rFonts w:ascii="Arial" w:eastAsia="Times New Roman" w:hAnsi="Arial" w:cs="Arial"/>
          <w:sz w:val="20"/>
          <w:szCs w:val="20"/>
          <w:lang w:eastAsia="nl-NL"/>
        </w:rPr>
      </w:pPr>
      <w:r w:rsidRPr="00396923">
        <w:rPr>
          <w:rFonts w:ascii="Arial" w:eastAsia="Times New Roman" w:hAnsi="Arial" w:cs="Arial"/>
          <w:sz w:val="20"/>
          <w:szCs w:val="20"/>
          <w:lang w:eastAsia="nl-NL"/>
        </w:rPr>
        <w:t>Niet gedekt is schade als gevolg van graffiti aan de buitenzijde van het gebouw.</w:t>
      </w:r>
    </w:p>
    <w:p w:rsidR="00DE2689" w:rsidRDefault="00DE2689" w:rsidP="00DE2689">
      <w:pPr>
        <w:spacing w:after="0" w:line="240" w:lineRule="auto"/>
        <w:rPr>
          <w:rFonts w:ascii="Arial" w:hAnsi="Arial" w:cs="Arial"/>
          <w:b/>
          <w:sz w:val="20"/>
          <w:szCs w:val="20"/>
        </w:rPr>
      </w:pPr>
    </w:p>
    <w:p w:rsidR="00DE2689" w:rsidRDefault="00DE2689" w:rsidP="00DE2689">
      <w:pPr>
        <w:spacing w:after="0" w:line="240" w:lineRule="auto"/>
        <w:rPr>
          <w:rFonts w:ascii="Arial" w:hAnsi="Arial" w:cs="Arial"/>
          <w:b/>
          <w:sz w:val="20"/>
          <w:szCs w:val="20"/>
        </w:rPr>
      </w:pPr>
    </w:p>
    <w:p w:rsidR="00DE2689" w:rsidRDefault="00DE2689" w:rsidP="00DE2689">
      <w:pPr>
        <w:outlineLvl w:val="0"/>
        <w:rPr>
          <w:rFonts w:ascii="Arial" w:hAnsi="Arial" w:cs="Arial"/>
          <w:b/>
          <w:sz w:val="20"/>
          <w:szCs w:val="20"/>
        </w:rPr>
      </w:pPr>
      <w:r w:rsidRPr="00550FBE">
        <w:rPr>
          <w:rFonts w:ascii="Arial" w:hAnsi="Arial" w:cs="Arial"/>
          <w:b/>
          <w:sz w:val="20"/>
          <w:szCs w:val="20"/>
        </w:rPr>
        <w:t>Clausule Risicowijziging</w:t>
      </w:r>
    </w:p>
    <w:p w:rsidR="00DE2689" w:rsidRPr="009D7F77" w:rsidRDefault="00DE2689" w:rsidP="00DE2689">
      <w:pPr>
        <w:outlineLvl w:val="0"/>
        <w:rPr>
          <w:rFonts w:ascii="Arial" w:hAnsi="Arial" w:cs="Arial"/>
          <w:b/>
          <w:sz w:val="20"/>
          <w:szCs w:val="20"/>
        </w:rPr>
      </w:pPr>
      <w:r w:rsidRPr="00550FBE">
        <w:rPr>
          <w:rFonts w:ascii="Arial" w:hAnsi="Arial" w:cs="Arial"/>
          <w:sz w:val="20"/>
          <w:szCs w:val="20"/>
        </w:rPr>
        <w:t>Artikel 6.4 van de verzekeringsvoorwaarden wordt vervangen door het navolgende artikel:</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Indien de/het op het polisblad </w:t>
      </w:r>
      <w:r>
        <w:rPr>
          <w:rFonts w:ascii="Arial" w:hAnsi="Arial" w:cs="Arial"/>
          <w:sz w:val="20"/>
          <w:szCs w:val="20"/>
        </w:rPr>
        <w:t xml:space="preserve">resp. in de objectenspecificatie </w:t>
      </w:r>
      <w:r w:rsidRPr="00550FBE">
        <w:rPr>
          <w:rFonts w:ascii="Arial" w:hAnsi="Arial" w:cs="Arial"/>
          <w:sz w:val="20"/>
          <w:szCs w:val="20"/>
        </w:rPr>
        <w:t xml:space="preserve">vermelde: </w:t>
      </w:r>
    </w:p>
    <w:p w:rsidR="00DE2689" w:rsidRPr="00550FBE" w:rsidRDefault="00DE2689" w:rsidP="00DE2689">
      <w:pPr>
        <w:pStyle w:val="Default"/>
        <w:tabs>
          <w:tab w:val="left" w:pos="426"/>
          <w:tab w:val="left" w:pos="851"/>
        </w:tabs>
        <w:ind w:left="540"/>
        <w:rPr>
          <w:rFonts w:ascii="Arial" w:hAnsi="Arial" w:cs="Arial"/>
          <w:sz w:val="20"/>
          <w:szCs w:val="20"/>
        </w:rPr>
      </w:pPr>
      <w:r w:rsidRPr="00550FBE">
        <w:rPr>
          <w:rFonts w:ascii="Arial" w:hAnsi="Arial" w:cs="Arial"/>
          <w:sz w:val="20"/>
          <w:szCs w:val="20"/>
        </w:rPr>
        <w:t xml:space="preserve"> </w:t>
      </w:r>
    </w:p>
    <w:p w:rsidR="00DE2689" w:rsidRPr="00550FBE" w:rsidRDefault="00DE2689" w:rsidP="00DE2689">
      <w:pPr>
        <w:pStyle w:val="Default"/>
        <w:tabs>
          <w:tab w:val="left" w:pos="426"/>
          <w:tab w:val="left" w:pos="851"/>
        </w:tabs>
        <w:ind w:left="180" w:hanging="180"/>
        <w:rPr>
          <w:rFonts w:ascii="Arial" w:hAnsi="Arial" w:cs="Arial"/>
          <w:sz w:val="20"/>
          <w:szCs w:val="20"/>
        </w:rPr>
      </w:pPr>
      <w:r w:rsidRPr="00550FBE">
        <w:rPr>
          <w:rFonts w:ascii="Arial" w:hAnsi="Arial" w:cs="Arial"/>
          <w:sz w:val="20"/>
          <w:szCs w:val="20"/>
        </w:rPr>
        <w:t xml:space="preserve">-  </w:t>
      </w:r>
      <w:r w:rsidRPr="00550FBE">
        <w:rPr>
          <w:rFonts w:ascii="Arial" w:hAnsi="Arial" w:cs="Arial"/>
          <w:sz w:val="20"/>
          <w:szCs w:val="20"/>
        </w:rPr>
        <w:tab/>
      </w:r>
      <w:r w:rsidRPr="00550FBE">
        <w:rPr>
          <w:rFonts w:ascii="Arial" w:hAnsi="Arial" w:cs="Arial"/>
          <w:sz w:val="20"/>
          <w:szCs w:val="20"/>
        </w:rPr>
        <w:tab/>
        <w:t xml:space="preserve">bestemming wijzigt, of </w:t>
      </w:r>
    </w:p>
    <w:p w:rsidR="00DE2689" w:rsidRPr="00550FBE" w:rsidRDefault="00DE2689" w:rsidP="00DE2689">
      <w:pPr>
        <w:pStyle w:val="Default"/>
        <w:tabs>
          <w:tab w:val="left" w:pos="426"/>
          <w:tab w:val="left" w:pos="851"/>
        </w:tabs>
        <w:ind w:left="180" w:hanging="180"/>
        <w:rPr>
          <w:rFonts w:ascii="Arial" w:hAnsi="Arial" w:cs="Arial"/>
          <w:sz w:val="20"/>
          <w:szCs w:val="20"/>
        </w:rPr>
      </w:pPr>
      <w:r w:rsidRPr="00550FBE">
        <w:rPr>
          <w:rFonts w:ascii="Arial" w:hAnsi="Arial" w:cs="Arial"/>
          <w:sz w:val="20"/>
          <w:szCs w:val="20"/>
        </w:rPr>
        <w:t xml:space="preserve">-  </w:t>
      </w:r>
      <w:r w:rsidRPr="00550FBE">
        <w:rPr>
          <w:rFonts w:ascii="Arial" w:hAnsi="Arial" w:cs="Arial"/>
          <w:sz w:val="20"/>
          <w:szCs w:val="20"/>
        </w:rPr>
        <w:tab/>
      </w:r>
      <w:r w:rsidRPr="00550FBE">
        <w:rPr>
          <w:rFonts w:ascii="Arial" w:hAnsi="Arial" w:cs="Arial"/>
          <w:sz w:val="20"/>
          <w:szCs w:val="20"/>
        </w:rPr>
        <w:tab/>
        <w:t xml:space="preserve">verzekerde </w:t>
      </w:r>
      <w:r w:rsidRPr="00550FBE">
        <w:rPr>
          <w:rFonts w:ascii="Arial" w:hAnsi="Arial" w:cs="Arial"/>
          <w:i/>
          <w:iCs/>
          <w:sz w:val="20"/>
          <w:szCs w:val="20"/>
        </w:rPr>
        <w:t>gevaarsobjecten</w:t>
      </w:r>
      <w:r w:rsidRPr="00550FBE">
        <w:rPr>
          <w:rFonts w:ascii="Arial" w:hAnsi="Arial" w:cs="Arial"/>
          <w:sz w:val="20"/>
          <w:szCs w:val="20"/>
        </w:rPr>
        <w:t xml:space="preserve"> voor langer dan drie maanden buiten gebruik (zullen) zijn, of </w:t>
      </w:r>
    </w:p>
    <w:p w:rsidR="00DE2689" w:rsidRPr="00550FBE" w:rsidRDefault="00DE2689" w:rsidP="00DE2689">
      <w:pPr>
        <w:pStyle w:val="Default"/>
        <w:tabs>
          <w:tab w:val="left" w:pos="426"/>
          <w:tab w:val="left" w:pos="851"/>
        </w:tabs>
        <w:ind w:left="180" w:hanging="180"/>
        <w:rPr>
          <w:rFonts w:ascii="Arial" w:hAnsi="Arial" w:cs="Arial"/>
          <w:sz w:val="20"/>
          <w:szCs w:val="20"/>
        </w:rPr>
      </w:pPr>
      <w:r w:rsidRPr="00550FBE">
        <w:rPr>
          <w:rFonts w:ascii="Arial" w:hAnsi="Arial" w:cs="Arial"/>
          <w:sz w:val="20"/>
          <w:szCs w:val="20"/>
        </w:rPr>
        <w:t xml:space="preserve">-  </w:t>
      </w:r>
      <w:r w:rsidRPr="00550FBE">
        <w:rPr>
          <w:rFonts w:ascii="Arial" w:hAnsi="Arial" w:cs="Arial"/>
          <w:sz w:val="20"/>
          <w:szCs w:val="20"/>
        </w:rPr>
        <w:tab/>
      </w:r>
      <w:r w:rsidRPr="00550FBE">
        <w:rPr>
          <w:rFonts w:ascii="Arial" w:hAnsi="Arial" w:cs="Arial"/>
          <w:sz w:val="20"/>
          <w:szCs w:val="20"/>
        </w:rPr>
        <w:tab/>
      </w:r>
      <w:r w:rsidRPr="00550FBE">
        <w:rPr>
          <w:rFonts w:ascii="Arial" w:hAnsi="Arial" w:cs="Arial"/>
          <w:i/>
          <w:iCs/>
          <w:sz w:val="20"/>
          <w:szCs w:val="20"/>
        </w:rPr>
        <w:t>gebouw</w:t>
      </w:r>
      <w:r w:rsidRPr="00550FBE">
        <w:rPr>
          <w:rFonts w:ascii="Arial" w:hAnsi="Arial" w:cs="Arial"/>
          <w:sz w:val="20"/>
          <w:szCs w:val="20"/>
        </w:rPr>
        <w:t xml:space="preserve"> voor langer dan drie maanden leeg staat (zal leegstaan), of </w:t>
      </w:r>
    </w:p>
    <w:p w:rsidR="00DE2689" w:rsidRPr="00550FBE" w:rsidRDefault="00DE2689" w:rsidP="00DE2689">
      <w:pPr>
        <w:pStyle w:val="Default"/>
        <w:tabs>
          <w:tab w:val="left" w:pos="426"/>
          <w:tab w:val="left" w:pos="851"/>
        </w:tabs>
        <w:ind w:left="180" w:hanging="180"/>
        <w:rPr>
          <w:rFonts w:ascii="Arial" w:hAnsi="Arial" w:cs="Arial"/>
          <w:sz w:val="20"/>
          <w:szCs w:val="20"/>
        </w:rPr>
      </w:pPr>
      <w:r w:rsidRPr="00550FBE">
        <w:rPr>
          <w:rFonts w:ascii="Arial" w:hAnsi="Arial" w:cs="Arial"/>
          <w:sz w:val="20"/>
          <w:szCs w:val="20"/>
        </w:rPr>
        <w:t xml:space="preserve">-  </w:t>
      </w:r>
      <w:r w:rsidRPr="00550FBE">
        <w:rPr>
          <w:rFonts w:ascii="Arial" w:hAnsi="Arial" w:cs="Arial"/>
          <w:sz w:val="20"/>
          <w:szCs w:val="20"/>
        </w:rPr>
        <w:tab/>
      </w:r>
      <w:r w:rsidRPr="00550FBE">
        <w:rPr>
          <w:rFonts w:ascii="Arial" w:hAnsi="Arial" w:cs="Arial"/>
          <w:sz w:val="20"/>
          <w:szCs w:val="20"/>
        </w:rPr>
        <w:tab/>
      </w:r>
      <w:r w:rsidRPr="00550FBE">
        <w:rPr>
          <w:rFonts w:ascii="Arial" w:hAnsi="Arial" w:cs="Arial"/>
          <w:i/>
          <w:iCs/>
          <w:sz w:val="20"/>
          <w:szCs w:val="20"/>
        </w:rPr>
        <w:t>gebouw</w:t>
      </w:r>
      <w:r w:rsidRPr="00550FBE">
        <w:rPr>
          <w:rFonts w:ascii="Arial" w:hAnsi="Arial" w:cs="Arial"/>
          <w:sz w:val="20"/>
          <w:szCs w:val="20"/>
        </w:rPr>
        <w:t xml:space="preserve"> door krakers wordt gebruikt, </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 </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geldt dat </w:t>
      </w:r>
      <w:r w:rsidRPr="00550FBE">
        <w:rPr>
          <w:rFonts w:ascii="Arial" w:hAnsi="Arial" w:cs="Arial"/>
          <w:i/>
          <w:iCs/>
          <w:sz w:val="20"/>
          <w:szCs w:val="20"/>
        </w:rPr>
        <w:t>verzekerde</w:t>
      </w:r>
      <w:r w:rsidRPr="00550FBE">
        <w:rPr>
          <w:rFonts w:ascii="Arial" w:hAnsi="Arial" w:cs="Arial"/>
          <w:sz w:val="20"/>
          <w:szCs w:val="20"/>
        </w:rPr>
        <w:t xml:space="preserve"> daarvan aan het einde van het verzekeringsjaar mededeling doet aan Havelaar &amp; van Stolk b.v.</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 </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Gedurende twee maanden na ontvangst van deze mededeling zijn </w:t>
      </w:r>
      <w:r w:rsidRPr="00550FBE">
        <w:rPr>
          <w:rFonts w:ascii="Arial" w:hAnsi="Arial" w:cs="Arial"/>
          <w:i/>
          <w:iCs/>
          <w:sz w:val="20"/>
          <w:szCs w:val="20"/>
        </w:rPr>
        <w:t>verzekeraars</w:t>
      </w:r>
      <w:r w:rsidRPr="00550FBE">
        <w:rPr>
          <w:rFonts w:ascii="Arial" w:hAnsi="Arial" w:cs="Arial"/>
          <w:sz w:val="20"/>
          <w:szCs w:val="20"/>
        </w:rPr>
        <w:t xml:space="preserve"> in de gelegenheid om de verzekering met inachtneming van een opzegtermijn van twee maanden te beëindigen, dan wel gewijzigde premie en/of voorwaarden te bedingen. De herziene premie en/of voorwaarden worden met ingang van de datum van de mededeling van </w:t>
      </w:r>
      <w:r w:rsidRPr="00550FBE">
        <w:rPr>
          <w:rFonts w:ascii="Arial" w:hAnsi="Arial" w:cs="Arial"/>
          <w:i/>
          <w:iCs/>
          <w:sz w:val="20"/>
          <w:szCs w:val="20"/>
        </w:rPr>
        <w:t xml:space="preserve">verzekeraars </w:t>
      </w:r>
      <w:r w:rsidRPr="00550FBE">
        <w:rPr>
          <w:rFonts w:ascii="Arial" w:hAnsi="Arial" w:cs="Arial"/>
          <w:sz w:val="20"/>
          <w:szCs w:val="20"/>
        </w:rPr>
        <w:t xml:space="preserve">van kracht.  </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In het laatste geval heeft </w:t>
      </w:r>
      <w:r w:rsidRPr="00550FBE">
        <w:rPr>
          <w:rFonts w:ascii="Arial" w:hAnsi="Arial" w:cs="Arial"/>
          <w:i/>
          <w:iCs/>
          <w:sz w:val="20"/>
          <w:szCs w:val="20"/>
        </w:rPr>
        <w:t>verzekerde</w:t>
      </w:r>
      <w:r w:rsidRPr="00550FBE">
        <w:rPr>
          <w:rFonts w:ascii="Arial" w:hAnsi="Arial" w:cs="Arial"/>
          <w:sz w:val="20"/>
          <w:szCs w:val="20"/>
        </w:rPr>
        <w:t xml:space="preserve"> het recht de verzekering binnen één maand, nadat de herziene -premie en/of voorwaarden van kracht werd(en), op te zeggen. De verzekering eindigt dan met ingang van de datum van deze mededeling van </w:t>
      </w:r>
      <w:r w:rsidRPr="00550FBE">
        <w:rPr>
          <w:rFonts w:ascii="Arial" w:hAnsi="Arial" w:cs="Arial"/>
          <w:i/>
          <w:iCs/>
          <w:sz w:val="20"/>
          <w:szCs w:val="20"/>
        </w:rPr>
        <w:t>verzekerde</w:t>
      </w:r>
      <w:r w:rsidRPr="00550FBE">
        <w:rPr>
          <w:rFonts w:ascii="Arial" w:hAnsi="Arial" w:cs="Arial"/>
          <w:sz w:val="20"/>
          <w:szCs w:val="20"/>
        </w:rPr>
        <w:t xml:space="preserve">. </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 </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Als </w:t>
      </w:r>
      <w:r w:rsidRPr="00550FBE">
        <w:rPr>
          <w:rFonts w:ascii="Arial" w:hAnsi="Arial" w:cs="Arial"/>
          <w:i/>
          <w:iCs/>
          <w:sz w:val="20"/>
          <w:szCs w:val="20"/>
        </w:rPr>
        <w:t>verzekerde</w:t>
      </w:r>
      <w:r w:rsidRPr="00550FBE">
        <w:rPr>
          <w:rFonts w:ascii="Arial" w:hAnsi="Arial" w:cs="Arial"/>
          <w:sz w:val="20"/>
          <w:szCs w:val="20"/>
        </w:rPr>
        <w:t xml:space="preserve"> verzuimt binnen de gestelde termijn mededeling te doen van de risicowijziging, hebben  </w:t>
      </w:r>
      <w:r w:rsidRPr="00550FBE">
        <w:rPr>
          <w:rFonts w:ascii="Arial" w:hAnsi="Arial" w:cs="Arial"/>
          <w:i/>
          <w:iCs/>
          <w:sz w:val="20"/>
          <w:szCs w:val="20"/>
        </w:rPr>
        <w:t>verzekeraars</w:t>
      </w:r>
      <w:r w:rsidRPr="00550FBE">
        <w:rPr>
          <w:rFonts w:ascii="Arial" w:hAnsi="Arial" w:cs="Arial"/>
          <w:sz w:val="20"/>
          <w:szCs w:val="20"/>
        </w:rPr>
        <w:t xml:space="preserve"> de mogelijkheid om de verzekering niet of op andere wijze voort te zetten als zij aannemelijk maken dat zij dit zouden hebben gedaan als zij van de risicowijziging in kennis waren gesteld. In dat geval geldt het volgende: </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 </w:t>
      </w:r>
    </w:p>
    <w:p w:rsidR="00DE2689" w:rsidRDefault="00DE2689" w:rsidP="00DE2689">
      <w:pPr>
        <w:spacing w:after="0" w:line="240" w:lineRule="auto"/>
        <w:rPr>
          <w:rFonts w:ascii="Arial" w:hAnsi="Arial" w:cs="Arial"/>
          <w:b/>
          <w:color w:val="000000"/>
          <w:sz w:val="20"/>
          <w:szCs w:val="20"/>
        </w:rPr>
      </w:pPr>
    </w:p>
    <w:p w:rsidR="00DE2689" w:rsidRDefault="00DE2689" w:rsidP="00DE2689">
      <w:pPr>
        <w:spacing w:after="0" w:line="240" w:lineRule="auto"/>
        <w:rPr>
          <w:rFonts w:ascii="Arial" w:hAnsi="Arial" w:cs="Arial"/>
          <w:b/>
          <w:color w:val="000000"/>
          <w:sz w:val="20"/>
          <w:szCs w:val="20"/>
        </w:rPr>
      </w:pPr>
      <w:r>
        <w:rPr>
          <w:rFonts w:ascii="Arial" w:hAnsi="Arial" w:cs="Arial"/>
          <w:b/>
          <w:sz w:val="20"/>
          <w:szCs w:val="20"/>
        </w:rPr>
        <w:br w:type="page"/>
      </w:r>
    </w:p>
    <w:p w:rsidR="00DE2689" w:rsidRDefault="00DE2689" w:rsidP="00DE2689">
      <w:pPr>
        <w:pStyle w:val="Default"/>
        <w:tabs>
          <w:tab w:val="left" w:pos="426"/>
          <w:tab w:val="left" w:pos="851"/>
        </w:tabs>
        <w:outlineLvl w:val="0"/>
        <w:rPr>
          <w:rFonts w:ascii="Arial" w:hAnsi="Arial" w:cs="Arial"/>
          <w:b/>
          <w:sz w:val="20"/>
          <w:szCs w:val="20"/>
        </w:rPr>
      </w:pPr>
      <w:r w:rsidRPr="00550FBE">
        <w:rPr>
          <w:rFonts w:ascii="Arial" w:hAnsi="Arial" w:cs="Arial"/>
          <w:b/>
          <w:sz w:val="20"/>
          <w:szCs w:val="20"/>
        </w:rPr>
        <w:lastRenderedPageBreak/>
        <w:t>Clausule Schaderegeling</w:t>
      </w:r>
    </w:p>
    <w:p w:rsidR="00DE2689" w:rsidRDefault="00DE2689" w:rsidP="00DE2689">
      <w:pPr>
        <w:pStyle w:val="Default"/>
        <w:tabs>
          <w:tab w:val="left" w:pos="426"/>
          <w:tab w:val="left" w:pos="851"/>
        </w:tabs>
        <w:outlineLvl w:val="0"/>
        <w:rPr>
          <w:rFonts w:ascii="Arial" w:hAnsi="Arial" w:cs="Arial"/>
          <w:b/>
          <w:sz w:val="20"/>
          <w:szCs w:val="20"/>
        </w:rPr>
      </w:pPr>
    </w:p>
    <w:p w:rsidR="00DE2689"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Waar in artikel 8.2.1 wordt gesproken over een gezamenlijk te benoemen expert, zal, indien verzekerde hierom verzoekt, </w:t>
      </w:r>
      <w:r w:rsidRPr="00DD1BD9">
        <w:rPr>
          <w:rFonts w:ascii="Arial" w:hAnsi="Arial" w:cs="Arial"/>
          <w:color w:val="auto"/>
          <w:sz w:val="20"/>
          <w:szCs w:val="20"/>
        </w:rPr>
        <w:t xml:space="preserve">Lengkeek Expertise B.V. </w:t>
      </w:r>
      <w:r w:rsidRPr="00550FBE">
        <w:rPr>
          <w:rFonts w:ascii="Arial" w:hAnsi="Arial" w:cs="Arial"/>
          <w:sz w:val="20"/>
          <w:szCs w:val="20"/>
        </w:rPr>
        <w:t xml:space="preserve">worden ingeschakeld. </w:t>
      </w:r>
    </w:p>
    <w:p w:rsidR="00DE2689" w:rsidRPr="00550FBE" w:rsidRDefault="00DE2689" w:rsidP="00DE2689">
      <w:pPr>
        <w:pStyle w:val="Default"/>
        <w:tabs>
          <w:tab w:val="left" w:pos="426"/>
          <w:tab w:val="left" w:pos="851"/>
        </w:tabs>
        <w:rPr>
          <w:rFonts w:ascii="Arial" w:hAnsi="Arial" w:cs="Arial"/>
          <w:sz w:val="20"/>
          <w:szCs w:val="20"/>
        </w:rPr>
      </w:pP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In aanvulling op artikel 8 van de verzekeringsvoorwaarden geldt dan </w:t>
      </w:r>
      <w:r>
        <w:rPr>
          <w:rFonts w:ascii="Arial" w:hAnsi="Arial" w:cs="Arial"/>
          <w:sz w:val="20"/>
          <w:szCs w:val="20"/>
        </w:rPr>
        <w:t>i</w:t>
      </w:r>
      <w:r w:rsidRPr="00550FBE">
        <w:rPr>
          <w:rFonts w:ascii="Arial" w:hAnsi="Arial" w:cs="Arial"/>
          <w:sz w:val="20"/>
          <w:szCs w:val="20"/>
        </w:rPr>
        <w:t>ndien de schade minder bedraagt dan  € 5.000,00 de schaderegeling kan geschieden zonder tussenkomst van experts. In die gevallen kan worden volstaan met verstrekking door verzekerde van:</w:t>
      </w:r>
    </w:p>
    <w:p w:rsidR="00DE2689" w:rsidRPr="00550FBE" w:rsidRDefault="00DE2689" w:rsidP="00DE2689">
      <w:pPr>
        <w:pStyle w:val="Default"/>
        <w:numPr>
          <w:ilvl w:val="0"/>
          <w:numId w:val="11"/>
        </w:numPr>
        <w:tabs>
          <w:tab w:val="left" w:pos="426"/>
          <w:tab w:val="left" w:pos="851"/>
        </w:tabs>
        <w:rPr>
          <w:rFonts w:ascii="Arial" w:hAnsi="Arial" w:cs="Arial"/>
          <w:sz w:val="20"/>
          <w:szCs w:val="20"/>
        </w:rPr>
      </w:pPr>
      <w:r w:rsidRPr="00550FBE">
        <w:rPr>
          <w:rFonts w:ascii="Arial" w:hAnsi="Arial" w:cs="Arial"/>
          <w:sz w:val="20"/>
          <w:szCs w:val="20"/>
        </w:rPr>
        <w:t>een volledig ingevuld schade</w:t>
      </w:r>
      <w:r>
        <w:rPr>
          <w:rFonts w:ascii="Arial" w:hAnsi="Arial" w:cs="Arial"/>
          <w:sz w:val="20"/>
          <w:szCs w:val="20"/>
        </w:rPr>
        <w:t>-</w:t>
      </w:r>
      <w:r w:rsidRPr="00550FBE">
        <w:rPr>
          <w:rFonts w:ascii="Arial" w:hAnsi="Arial" w:cs="Arial"/>
          <w:sz w:val="20"/>
          <w:szCs w:val="20"/>
        </w:rPr>
        <w:t>aangifteformulier;</w:t>
      </w:r>
    </w:p>
    <w:p w:rsidR="00DE2689" w:rsidRPr="00550FBE" w:rsidRDefault="00DE2689" w:rsidP="00DE2689">
      <w:pPr>
        <w:pStyle w:val="Default"/>
        <w:numPr>
          <w:ilvl w:val="0"/>
          <w:numId w:val="11"/>
        </w:numPr>
        <w:tabs>
          <w:tab w:val="left" w:pos="426"/>
          <w:tab w:val="left" w:pos="851"/>
        </w:tabs>
        <w:rPr>
          <w:rFonts w:ascii="Arial" w:hAnsi="Arial" w:cs="Arial"/>
          <w:sz w:val="20"/>
          <w:szCs w:val="20"/>
        </w:rPr>
      </w:pPr>
      <w:r w:rsidRPr="00550FBE">
        <w:rPr>
          <w:rFonts w:ascii="Arial" w:hAnsi="Arial" w:cs="Arial"/>
          <w:sz w:val="20"/>
          <w:szCs w:val="20"/>
        </w:rPr>
        <w:t>specificatie van de reparatiekosten</w:t>
      </w:r>
    </w:p>
    <w:p w:rsidR="00DE2689" w:rsidRPr="00550FBE" w:rsidRDefault="00DE2689" w:rsidP="00DE2689">
      <w:pPr>
        <w:pStyle w:val="Default"/>
        <w:numPr>
          <w:ilvl w:val="0"/>
          <w:numId w:val="11"/>
        </w:numPr>
        <w:tabs>
          <w:tab w:val="left" w:pos="426"/>
          <w:tab w:val="left" w:pos="851"/>
        </w:tabs>
        <w:rPr>
          <w:rFonts w:ascii="Arial" w:hAnsi="Arial" w:cs="Arial"/>
          <w:sz w:val="20"/>
          <w:szCs w:val="20"/>
        </w:rPr>
      </w:pPr>
      <w:r w:rsidRPr="00550FBE">
        <w:rPr>
          <w:rFonts w:ascii="Arial" w:hAnsi="Arial" w:cs="Arial"/>
          <w:sz w:val="20"/>
          <w:szCs w:val="20"/>
        </w:rPr>
        <w:t xml:space="preserve">indien van toepassing: een kopie van de aangifte bij de politie. </w:t>
      </w:r>
    </w:p>
    <w:p w:rsidR="00DE2689" w:rsidRDefault="00DE2689" w:rsidP="00DE2689">
      <w:pPr>
        <w:pStyle w:val="Default"/>
        <w:tabs>
          <w:tab w:val="left" w:pos="426"/>
          <w:tab w:val="left" w:pos="851"/>
        </w:tabs>
        <w:rPr>
          <w:rFonts w:ascii="Arial" w:hAnsi="Arial" w:cs="Arial"/>
          <w:b/>
          <w:sz w:val="20"/>
          <w:szCs w:val="20"/>
        </w:rPr>
      </w:pPr>
    </w:p>
    <w:p w:rsidR="00DE2689" w:rsidRDefault="00DE2689" w:rsidP="00DE2689">
      <w:pPr>
        <w:pStyle w:val="Plattetekst"/>
        <w:spacing w:before="12" w:line="247" w:lineRule="auto"/>
        <w:ind w:right="284"/>
        <w:jc w:val="both"/>
        <w:rPr>
          <w:rFonts w:ascii="Arial" w:hAnsi="Arial" w:cs="Arial"/>
          <w:sz w:val="20"/>
          <w:szCs w:val="20"/>
        </w:rPr>
      </w:pPr>
      <w:r w:rsidRPr="009D7F77">
        <w:rPr>
          <w:rFonts w:ascii="Arial" w:hAnsi="Arial" w:cs="Arial"/>
          <w:sz w:val="20"/>
          <w:szCs w:val="20"/>
        </w:rPr>
        <w:t>Uiterlijk vier weken nadat verzekeraars in het bezit zijn gesteld van alle voor  de  beoordeling  van  de schade benodigde gegevens, zullen zij tot schade-uitkering overgaan, tenzij verzekeraars van mening zijn dat de schade overeenkomstig de polisvoorwaarden niet - of niet geheel - voor vergoeding in aanmerking komt, welk standpunt zij eveneens binnen voornoemde termijn aan de verzekeringnemer kenbaar zullen maken. Bij gedeeltelijke erkenning zullen verzekeraars wel het niet betwiste gedeelte  van  de  schade binnen de voornoemde termijn</w:t>
      </w:r>
      <w:r w:rsidRPr="009D7F77">
        <w:rPr>
          <w:rFonts w:ascii="Arial" w:hAnsi="Arial" w:cs="Arial"/>
          <w:spacing w:val="18"/>
          <w:sz w:val="20"/>
          <w:szCs w:val="20"/>
        </w:rPr>
        <w:t xml:space="preserve"> </w:t>
      </w:r>
      <w:r w:rsidRPr="009D7F77">
        <w:rPr>
          <w:rFonts w:ascii="Arial" w:hAnsi="Arial" w:cs="Arial"/>
          <w:sz w:val="20"/>
          <w:szCs w:val="20"/>
        </w:rPr>
        <w:t>uitkeren.</w:t>
      </w:r>
    </w:p>
    <w:p w:rsidR="00DE2689" w:rsidRPr="009D7F77" w:rsidRDefault="00DE2689" w:rsidP="00DE2689">
      <w:pPr>
        <w:pStyle w:val="Plattetekst"/>
        <w:spacing w:before="12" w:line="247" w:lineRule="auto"/>
        <w:ind w:right="284"/>
        <w:jc w:val="both"/>
        <w:rPr>
          <w:rFonts w:ascii="Arial" w:hAnsi="Arial" w:cs="Arial"/>
          <w:sz w:val="20"/>
          <w:szCs w:val="20"/>
        </w:rPr>
      </w:pPr>
      <w:r w:rsidRPr="009D7F77">
        <w:rPr>
          <w:rFonts w:ascii="Arial" w:hAnsi="Arial" w:cs="Arial"/>
          <w:sz w:val="20"/>
          <w:szCs w:val="20"/>
        </w:rPr>
        <w:t>Verzekeraars zullen, na een schriftelijk verzoek daartoe een voorschotbetaling verrichten tot maximaal het bedrag dat op dat moment als onbetwiste schade onder de polis is vastgesteld.</w:t>
      </w:r>
    </w:p>
    <w:p w:rsidR="00DE2689" w:rsidRDefault="00DE2689" w:rsidP="00DE2689">
      <w:pPr>
        <w:spacing w:after="0" w:line="240" w:lineRule="auto"/>
        <w:rPr>
          <w:rFonts w:ascii="Arial" w:hAnsi="Arial" w:cs="Arial"/>
          <w:b/>
          <w:color w:val="000000"/>
          <w:sz w:val="20"/>
          <w:szCs w:val="20"/>
        </w:rPr>
      </w:pPr>
    </w:p>
    <w:p w:rsidR="00DE2689" w:rsidRDefault="00DE2689" w:rsidP="00DE2689">
      <w:pPr>
        <w:pStyle w:val="Default"/>
        <w:tabs>
          <w:tab w:val="left" w:pos="426"/>
          <w:tab w:val="left" w:pos="851"/>
        </w:tabs>
        <w:rPr>
          <w:rFonts w:ascii="Arial" w:hAnsi="Arial" w:cs="Arial"/>
          <w:b/>
          <w:sz w:val="20"/>
          <w:szCs w:val="20"/>
        </w:rPr>
      </w:pPr>
      <w:r w:rsidRPr="00550FBE">
        <w:rPr>
          <w:rFonts w:ascii="Arial" w:hAnsi="Arial" w:cs="Arial"/>
          <w:b/>
          <w:sz w:val="20"/>
          <w:szCs w:val="20"/>
        </w:rPr>
        <w:t>Clausule Bijdrage taxatiekosten en onderverzekering</w:t>
      </w:r>
    </w:p>
    <w:p w:rsidR="00DE2689" w:rsidRPr="00550FBE" w:rsidRDefault="00DE2689" w:rsidP="00DE2689">
      <w:pPr>
        <w:pStyle w:val="Default"/>
        <w:tabs>
          <w:tab w:val="left" w:pos="426"/>
          <w:tab w:val="left" w:pos="851"/>
        </w:tabs>
        <w:rPr>
          <w:rFonts w:ascii="Arial" w:hAnsi="Arial" w:cs="Arial"/>
          <w:b/>
          <w:sz w:val="20"/>
          <w:szCs w:val="20"/>
        </w:rPr>
      </w:pP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Aan artikel 9.8 van de verzekeringsvoorwaarden wordt de navolgende bepaling toegevoegd:</w:t>
      </w: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Op voorwaarde dat de verzekerde bedragen zijn getaxeerd en de alsdan vastgestelde verzekerde bedragen jaarlijks worden geïndexeerd, zal schade, vallende onder deze verzekering te allen tijde volledig worden vergoed, waarbij verzekeraars geen beroep zullen doen op onderverzekering en/of te laag verzekerde interesten.</w:t>
      </w:r>
    </w:p>
    <w:p w:rsidR="00DE2689" w:rsidRPr="00550FBE" w:rsidRDefault="00DE2689" w:rsidP="00DE2689">
      <w:pPr>
        <w:pStyle w:val="Default"/>
        <w:tabs>
          <w:tab w:val="left" w:pos="426"/>
          <w:tab w:val="left" w:pos="851"/>
        </w:tabs>
        <w:rPr>
          <w:rFonts w:ascii="Arial" w:hAnsi="Arial" w:cs="Arial"/>
          <w:sz w:val="20"/>
          <w:szCs w:val="20"/>
        </w:rPr>
      </w:pPr>
    </w:p>
    <w:p w:rsidR="00DE2689" w:rsidRPr="00550FBE"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Verzekeraars vergoeden gezamenlijk, naar rato van hun aandeel, 50% van de kosten van de taxatie met een </w:t>
      </w:r>
      <w:r w:rsidRPr="00DD1BD9">
        <w:rPr>
          <w:rFonts w:ascii="Arial" w:hAnsi="Arial" w:cs="Arial"/>
          <w:color w:val="auto"/>
          <w:sz w:val="20"/>
          <w:szCs w:val="20"/>
        </w:rPr>
        <w:t>maximum van € 10.000,00</w:t>
      </w:r>
      <w:r w:rsidRPr="00550FBE">
        <w:rPr>
          <w:rFonts w:ascii="Arial" w:hAnsi="Arial" w:cs="Arial"/>
          <w:sz w:val="20"/>
          <w:szCs w:val="20"/>
        </w:rPr>
        <w:t xml:space="preserve"> per verzekeringsjaar. </w:t>
      </w:r>
    </w:p>
    <w:p w:rsidR="00DE2689" w:rsidRPr="00550FBE" w:rsidRDefault="00DE2689" w:rsidP="00DE2689">
      <w:pPr>
        <w:pStyle w:val="Default"/>
        <w:tabs>
          <w:tab w:val="left" w:pos="426"/>
          <w:tab w:val="left" w:pos="851"/>
        </w:tabs>
        <w:rPr>
          <w:rFonts w:ascii="Arial" w:hAnsi="Arial" w:cs="Arial"/>
          <w:sz w:val="20"/>
          <w:szCs w:val="20"/>
        </w:rPr>
      </w:pPr>
    </w:p>
    <w:p w:rsidR="00DE2689" w:rsidRDefault="00DE2689" w:rsidP="00DE2689">
      <w:pPr>
        <w:pStyle w:val="Default"/>
        <w:tabs>
          <w:tab w:val="left" w:pos="426"/>
          <w:tab w:val="left" w:pos="851"/>
        </w:tabs>
        <w:outlineLvl w:val="0"/>
        <w:rPr>
          <w:rFonts w:ascii="Arial" w:hAnsi="Arial" w:cs="Arial"/>
          <w:b/>
          <w:sz w:val="20"/>
          <w:szCs w:val="20"/>
        </w:rPr>
      </w:pPr>
    </w:p>
    <w:p w:rsidR="00DE2689" w:rsidRDefault="00DE2689" w:rsidP="00DE2689">
      <w:pPr>
        <w:pStyle w:val="Default"/>
        <w:tabs>
          <w:tab w:val="left" w:pos="426"/>
          <w:tab w:val="left" w:pos="851"/>
        </w:tabs>
        <w:outlineLvl w:val="0"/>
        <w:rPr>
          <w:rFonts w:ascii="Arial" w:hAnsi="Arial" w:cs="Arial"/>
          <w:b/>
          <w:sz w:val="20"/>
          <w:szCs w:val="20"/>
        </w:rPr>
      </w:pPr>
      <w:r w:rsidRPr="00550FBE">
        <w:rPr>
          <w:rFonts w:ascii="Arial" w:hAnsi="Arial" w:cs="Arial"/>
          <w:b/>
          <w:sz w:val="20"/>
          <w:szCs w:val="20"/>
        </w:rPr>
        <w:t>Clausule Einde van verzekeringsovereenkomst</w:t>
      </w:r>
    </w:p>
    <w:p w:rsidR="00DE2689" w:rsidRPr="00550FBE" w:rsidRDefault="00DE2689" w:rsidP="00DE2689">
      <w:pPr>
        <w:pStyle w:val="Default"/>
        <w:tabs>
          <w:tab w:val="left" w:pos="426"/>
          <w:tab w:val="left" w:pos="851"/>
        </w:tabs>
        <w:outlineLvl w:val="0"/>
        <w:rPr>
          <w:rFonts w:ascii="Arial" w:hAnsi="Arial" w:cs="Arial"/>
          <w:b/>
          <w:sz w:val="20"/>
          <w:szCs w:val="20"/>
        </w:rPr>
      </w:pPr>
    </w:p>
    <w:p w:rsidR="00DE2689"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Artikel 18.2 van de verzekeringsvoorwaarden wordt vervangen door de navolgende bepaling:</w:t>
      </w:r>
    </w:p>
    <w:p w:rsidR="00DE2689" w:rsidRPr="00550FBE" w:rsidRDefault="00DE2689" w:rsidP="00DE2689">
      <w:pPr>
        <w:pStyle w:val="Default"/>
        <w:tabs>
          <w:tab w:val="left" w:pos="426"/>
          <w:tab w:val="left" w:pos="851"/>
        </w:tabs>
        <w:rPr>
          <w:rFonts w:ascii="Arial" w:hAnsi="Arial" w:cs="Arial"/>
          <w:sz w:val="20"/>
          <w:szCs w:val="20"/>
        </w:rPr>
      </w:pPr>
    </w:p>
    <w:p w:rsidR="00DE2689" w:rsidRDefault="00DE2689" w:rsidP="00DE2689">
      <w:pPr>
        <w:pStyle w:val="Default"/>
        <w:tabs>
          <w:tab w:val="left" w:pos="426"/>
          <w:tab w:val="left" w:pos="851"/>
        </w:tabs>
        <w:rPr>
          <w:rFonts w:ascii="Arial" w:hAnsi="Arial" w:cs="Arial"/>
          <w:sz w:val="20"/>
          <w:szCs w:val="20"/>
        </w:rPr>
      </w:pPr>
      <w:r w:rsidRPr="00550FBE">
        <w:rPr>
          <w:rFonts w:ascii="Arial" w:hAnsi="Arial" w:cs="Arial"/>
          <w:sz w:val="20"/>
          <w:szCs w:val="20"/>
        </w:rPr>
        <w:t xml:space="preserve">Indien de overeenkomst niet minstens vier maanden vóór de contractvervaldag schriftelijk door (een) verzekeraar(s) of minstens twee maanden vóór de contract vervaldag door </w:t>
      </w:r>
      <w:r w:rsidRPr="00550FBE">
        <w:rPr>
          <w:rFonts w:ascii="Arial" w:hAnsi="Arial" w:cs="Arial"/>
          <w:i/>
          <w:iCs/>
          <w:sz w:val="20"/>
          <w:szCs w:val="20"/>
        </w:rPr>
        <w:t>verzekerde</w:t>
      </w:r>
      <w:r w:rsidRPr="00550FBE">
        <w:rPr>
          <w:rFonts w:ascii="Arial" w:hAnsi="Arial" w:cs="Arial"/>
          <w:sz w:val="20"/>
          <w:szCs w:val="20"/>
        </w:rPr>
        <w:t xml:space="preserve"> is opgezegd, wordt zij stilzwijgend met de laatst overeengekomen termijn verlengd doch voor niet langer dan twaalf maanden. </w:t>
      </w:r>
    </w:p>
    <w:p w:rsidR="00DE2689" w:rsidRDefault="00DE2689" w:rsidP="00DE2689">
      <w:pPr>
        <w:spacing w:after="0" w:line="240" w:lineRule="auto"/>
        <w:rPr>
          <w:rFonts w:ascii="Arial" w:hAnsi="Arial" w:cs="Arial"/>
          <w:b/>
          <w:sz w:val="20"/>
          <w:szCs w:val="20"/>
        </w:rPr>
      </w:pPr>
    </w:p>
    <w:p w:rsidR="00DE2689" w:rsidRPr="00B00E67" w:rsidRDefault="00DE2689" w:rsidP="00DE2689">
      <w:pPr>
        <w:spacing w:after="0" w:line="240" w:lineRule="auto"/>
        <w:rPr>
          <w:rFonts w:ascii="Arial" w:hAnsi="Arial" w:cs="Arial"/>
          <w:b/>
          <w:color w:val="000000"/>
          <w:sz w:val="20"/>
          <w:szCs w:val="20"/>
        </w:rPr>
      </w:pPr>
      <w:r w:rsidRPr="00550FBE">
        <w:rPr>
          <w:rFonts w:ascii="Arial" w:hAnsi="Arial" w:cs="Arial"/>
          <w:b/>
          <w:sz w:val="20"/>
          <w:szCs w:val="20"/>
        </w:rPr>
        <w:t>Clausule Verzuim en onjuistheden</w:t>
      </w:r>
    </w:p>
    <w:p w:rsidR="00DE2689" w:rsidRPr="00550FBE" w:rsidRDefault="00DE2689" w:rsidP="00DE2689">
      <w:pPr>
        <w:pStyle w:val="Default"/>
        <w:tabs>
          <w:tab w:val="left" w:pos="426"/>
          <w:tab w:val="left" w:pos="851"/>
        </w:tabs>
        <w:outlineLvl w:val="0"/>
        <w:rPr>
          <w:rFonts w:ascii="Arial" w:hAnsi="Arial" w:cs="Arial"/>
          <w:b/>
          <w:sz w:val="20"/>
          <w:szCs w:val="20"/>
        </w:rPr>
      </w:pPr>
    </w:p>
    <w:p w:rsidR="00DE2689" w:rsidRDefault="00DE2689" w:rsidP="00DE2689">
      <w:pPr>
        <w:tabs>
          <w:tab w:val="left" w:pos="851"/>
        </w:tabs>
        <w:rPr>
          <w:rFonts w:ascii="Arial" w:hAnsi="Arial" w:cs="Arial"/>
          <w:sz w:val="20"/>
          <w:szCs w:val="20"/>
        </w:rPr>
      </w:pPr>
      <w:r w:rsidRPr="00550FBE">
        <w:rPr>
          <w:rFonts w:ascii="Arial" w:hAnsi="Arial" w:cs="Arial"/>
          <w:sz w:val="20"/>
          <w:szCs w:val="20"/>
        </w:rPr>
        <w:t>De geldigheid van deze polis wordt op geen enkele wijze aangetast door een onbedoeld(e) en/of onopzettelijk(e) verzuim en/of vergissing, onjuiste waarde vaststelling en/of omschrijving van de verzekerde interesten, mits zo spoedig mogelijk na ontdekking van zulk een verzuim, vergissing etc. kennis wordt gegeven aan Havelaar en van Stolk b.v. waarna zo</w:t>
      </w:r>
      <w:r>
        <w:rPr>
          <w:rFonts w:ascii="Arial" w:hAnsi="Arial" w:cs="Arial"/>
          <w:sz w:val="20"/>
          <w:szCs w:val="20"/>
        </w:rPr>
        <w:t xml:space="preserve"> </w:t>
      </w:r>
      <w:r w:rsidRPr="00550FBE">
        <w:rPr>
          <w:rFonts w:ascii="Arial" w:hAnsi="Arial" w:cs="Arial"/>
          <w:sz w:val="20"/>
          <w:szCs w:val="20"/>
        </w:rPr>
        <w:t>nodig verreke</w:t>
      </w:r>
      <w:r w:rsidRPr="00550FBE">
        <w:rPr>
          <w:rFonts w:ascii="Arial" w:hAnsi="Arial" w:cs="Arial"/>
          <w:sz w:val="20"/>
          <w:szCs w:val="20"/>
        </w:rPr>
        <w:softHyphen/>
        <w:t>ning van premie zal plaatsvinden.</w:t>
      </w:r>
    </w:p>
    <w:p w:rsidR="00DE2689" w:rsidRDefault="00DE2689" w:rsidP="00DE2689">
      <w:pPr>
        <w:pStyle w:val="Geenafstand"/>
        <w:rPr>
          <w:rFonts w:ascii="Arial" w:hAnsi="Arial" w:cs="Arial"/>
          <w:b/>
          <w:sz w:val="20"/>
          <w:szCs w:val="20"/>
        </w:rPr>
      </w:pPr>
      <w:r w:rsidRPr="00550FBE">
        <w:rPr>
          <w:rFonts w:ascii="Arial" w:hAnsi="Arial" w:cs="Arial"/>
          <w:b/>
          <w:sz w:val="20"/>
          <w:szCs w:val="20"/>
        </w:rPr>
        <w:t>Clausule Eigendommen van derden</w:t>
      </w:r>
    </w:p>
    <w:p w:rsidR="00DE2689" w:rsidRPr="00550FBE" w:rsidRDefault="00DE2689" w:rsidP="00DE2689">
      <w:pPr>
        <w:pStyle w:val="Geenafstand"/>
        <w:rPr>
          <w:rFonts w:ascii="Arial" w:hAnsi="Arial" w:cs="Arial"/>
          <w:b/>
          <w:sz w:val="20"/>
          <w:szCs w:val="20"/>
        </w:rPr>
      </w:pPr>
    </w:p>
    <w:p w:rsidR="00DE2689" w:rsidRPr="00550FBE" w:rsidRDefault="00DE2689" w:rsidP="00DE2689">
      <w:pPr>
        <w:tabs>
          <w:tab w:val="left" w:pos="851"/>
        </w:tabs>
        <w:rPr>
          <w:rFonts w:ascii="Arial" w:hAnsi="Arial" w:cs="Arial"/>
          <w:sz w:val="20"/>
          <w:szCs w:val="20"/>
        </w:rPr>
      </w:pPr>
      <w:r w:rsidRPr="00550FBE">
        <w:rPr>
          <w:rFonts w:ascii="Arial" w:hAnsi="Arial" w:cs="Arial"/>
          <w:sz w:val="20"/>
          <w:szCs w:val="20"/>
        </w:rPr>
        <w:t>Eigendommen van derden, zoals burgemeester en wethouders, raadsleden, ambtenaren,  ouderraadsleden, medezeggenschapsraad en school zijn boven het verzekerd bedrag meeverzekerd voor zover niet of niet voldoende elders verzekerd tot een maximum van € 25.000,00 per gebeurtenis.</w:t>
      </w:r>
    </w:p>
    <w:p w:rsidR="00DE2689" w:rsidRDefault="00DE2689" w:rsidP="00DE2689">
      <w:pPr>
        <w:spacing w:after="0" w:line="240" w:lineRule="auto"/>
        <w:rPr>
          <w:rFonts w:ascii="Arial" w:hAnsi="Arial" w:cs="Arial"/>
          <w:b/>
          <w:sz w:val="20"/>
          <w:szCs w:val="20"/>
        </w:rPr>
      </w:pPr>
      <w:r>
        <w:rPr>
          <w:rFonts w:ascii="Arial" w:hAnsi="Arial" w:cs="Arial"/>
          <w:b/>
          <w:sz w:val="20"/>
          <w:szCs w:val="20"/>
        </w:rPr>
        <w:br w:type="page"/>
      </w:r>
    </w:p>
    <w:p w:rsidR="00DE2689" w:rsidRDefault="00DE2689" w:rsidP="00DE2689">
      <w:pPr>
        <w:pStyle w:val="Geenafstand"/>
        <w:rPr>
          <w:rFonts w:ascii="Arial" w:hAnsi="Arial" w:cs="Arial"/>
          <w:b/>
          <w:sz w:val="20"/>
          <w:szCs w:val="20"/>
        </w:rPr>
      </w:pPr>
      <w:r w:rsidRPr="00550FBE">
        <w:rPr>
          <w:rFonts w:ascii="Arial" w:hAnsi="Arial" w:cs="Arial"/>
          <w:b/>
          <w:sz w:val="20"/>
          <w:szCs w:val="20"/>
        </w:rPr>
        <w:lastRenderedPageBreak/>
        <w:t>Clausule Verruiming herbouwtermijn</w:t>
      </w:r>
    </w:p>
    <w:p w:rsidR="00DE2689" w:rsidRPr="00550FBE" w:rsidRDefault="00DE2689" w:rsidP="00DE2689">
      <w:pPr>
        <w:pStyle w:val="Geenafstand"/>
        <w:rPr>
          <w:rFonts w:ascii="Arial" w:hAnsi="Arial" w:cs="Arial"/>
          <w:b/>
          <w:sz w:val="20"/>
          <w:szCs w:val="20"/>
        </w:rPr>
      </w:pPr>
    </w:p>
    <w:p w:rsidR="00DE2689" w:rsidRPr="00550FBE" w:rsidRDefault="00DE2689" w:rsidP="00DE2689">
      <w:pPr>
        <w:tabs>
          <w:tab w:val="left" w:pos="-4962"/>
          <w:tab w:val="left" w:pos="567"/>
          <w:tab w:val="left" w:pos="3402"/>
          <w:tab w:val="decimal" w:pos="4535"/>
          <w:tab w:val="left" w:pos="5102"/>
        </w:tabs>
        <w:rPr>
          <w:rFonts w:ascii="Arial" w:hAnsi="Arial" w:cs="Arial"/>
          <w:sz w:val="20"/>
          <w:szCs w:val="20"/>
        </w:rPr>
      </w:pPr>
      <w:r w:rsidRPr="00550FBE">
        <w:rPr>
          <w:rFonts w:ascii="Arial" w:hAnsi="Arial" w:cs="Arial"/>
          <w:sz w:val="20"/>
          <w:szCs w:val="20"/>
        </w:rPr>
        <w:t>In tegenstelling tot artikel 8.2.2.1 van de NBUG of artikel 9.2.2.1 van de NBZB dient verzekeringsnemer 24 maanden na de schadedatum te hebben medegedeeld dat tot herstel respectievelijk tot herbouw wordt overgegaan, en dient met het herstel/herbouw binnen 36 maanden na de schadedatum te zijn aangevangen.</w:t>
      </w:r>
    </w:p>
    <w:p w:rsidR="00DE2689" w:rsidRDefault="00DE2689" w:rsidP="00DE2689">
      <w:pPr>
        <w:pStyle w:val="Geenafstand"/>
        <w:rPr>
          <w:rFonts w:ascii="Arial" w:hAnsi="Arial" w:cs="Arial"/>
          <w:b/>
          <w:sz w:val="20"/>
          <w:szCs w:val="20"/>
        </w:rPr>
      </w:pPr>
    </w:p>
    <w:p w:rsidR="00DE2689" w:rsidRDefault="00DE2689" w:rsidP="00DE2689">
      <w:pPr>
        <w:pStyle w:val="Geenafstand"/>
        <w:rPr>
          <w:rFonts w:ascii="Arial" w:hAnsi="Arial" w:cs="Arial"/>
          <w:b/>
          <w:sz w:val="20"/>
          <w:szCs w:val="20"/>
        </w:rPr>
      </w:pPr>
      <w:r w:rsidRPr="00550FBE">
        <w:rPr>
          <w:rFonts w:ascii="Arial" w:hAnsi="Arial" w:cs="Arial"/>
          <w:b/>
          <w:sz w:val="20"/>
          <w:szCs w:val="20"/>
        </w:rPr>
        <w:t>Clausule Hennep en/of andere drugs.</w:t>
      </w:r>
    </w:p>
    <w:p w:rsidR="00DE2689" w:rsidRPr="00550FBE" w:rsidRDefault="00DE2689" w:rsidP="00DE2689">
      <w:pPr>
        <w:pStyle w:val="Geenafstand"/>
        <w:rPr>
          <w:rFonts w:ascii="Arial" w:hAnsi="Arial" w:cs="Arial"/>
          <w:b/>
          <w:sz w:val="20"/>
          <w:szCs w:val="20"/>
        </w:rPr>
      </w:pPr>
    </w:p>
    <w:p w:rsidR="00DE2689" w:rsidRDefault="00DE2689" w:rsidP="00DE2689">
      <w:pPr>
        <w:tabs>
          <w:tab w:val="left" w:pos="2551"/>
          <w:tab w:val="left" w:pos="2834"/>
          <w:tab w:val="left" w:pos="3402"/>
          <w:tab w:val="decimal" w:pos="4535"/>
          <w:tab w:val="left" w:pos="5102"/>
        </w:tabs>
        <w:rPr>
          <w:rFonts w:ascii="Arial" w:hAnsi="Arial" w:cs="Arial"/>
          <w:b/>
          <w:i/>
          <w:sz w:val="20"/>
          <w:szCs w:val="20"/>
        </w:rPr>
      </w:pPr>
      <w:r w:rsidRPr="00550FBE">
        <w:rPr>
          <w:rFonts w:ascii="Arial" w:hAnsi="Arial" w:cs="Arial"/>
          <w:sz w:val="20"/>
          <w:szCs w:val="20"/>
        </w:rPr>
        <w:t>Schade veroorzaakt door de in artikel 2.2 genoemde gevaren/gebeurtenissen ontstaan als gevolg van hennepteelt en/of andere drugs</w:t>
      </w:r>
      <w:r>
        <w:rPr>
          <w:rFonts w:ascii="Arial" w:hAnsi="Arial" w:cs="Arial"/>
          <w:sz w:val="20"/>
          <w:szCs w:val="20"/>
        </w:rPr>
        <w:t xml:space="preserve"> </w:t>
      </w:r>
      <w:r w:rsidRPr="00550FBE">
        <w:rPr>
          <w:rFonts w:ascii="Arial" w:hAnsi="Arial" w:cs="Arial"/>
          <w:sz w:val="20"/>
          <w:szCs w:val="20"/>
        </w:rPr>
        <w:t>gerelateerde activiteiten valt onder de dekking van deze verzekering.</w:t>
      </w:r>
    </w:p>
    <w:p w:rsidR="00DE2689" w:rsidRDefault="00DE2689" w:rsidP="00DE2689">
      <w:pPr>
        <w:spacing w:after="0" w:line="240" w:lineRule="auto"/>
        <w:rPr>
          <w:rFonts w:ascii="Arial" w:hAnsi="Arial" w:cs="Arial"/>
          <w:b/>
          <w:sz w:val="20"/>
          <w:szCs w:val="20"/>
        </w:rPr>
      </w:pPr>
    </w:p>
    <w:p w:rsidR="00DE2689" w:rsidRDefault="00DE2689" w:rsidP="00DE2689">
      <w:pPr>
        <w:pStyle w:val="Geenafstand"/>
        <w:rPr>
          <w:rFonts w:ascii="Arial" w:hAnsi="Arial" w:cs="Arial"/>
          <w:b/>
          <w:sz w:val="20"/>
          <w:szCs w:val="20"/>
        </w:rPr>
      </w:pPr>
      <w:r w:rsidRPr="00550FBE">
        <w:rPr>
          <w:rFonts w:ascii="Arial" w:hAnsi="Arial" w:cs="Arial"/>
          <w:b/>
          <w:sz w:val="20"/>
          <w:szCs w:val="20"/>
        </w:rPr>
        <w:t>Rating clausule</w:t>
      </w:r>
    </w:p>
    <w:p w:rsidR="00DE2689" w:rsidRPr="00550FBE" w:rsidRDefault="00DE2689" w:rsidP="00DE2689">
      <w:pPr>
        <w:pStyle w:val="Geenafstand"/>
        <w:rPr>
          <w:rFonts w:ascii="Arial" w:hAnsi="Arial" w:cs="Arial"/>
          <w:b/>
          <w:sz w:val="20"/>
          <w:szCs w:val="20"/>
        </w:rPr>
      </w:pPr>
    </w:p>
    <w:p w:rsidR="00DE2689" w:rsidRPr="00550FBE" w:rsidRDefault="00DE2689" w:rsidP="00DE2689">
      <w:pPr>
        <w:tabs>
          <w:tab w:val="left" w:pos="709"/>
          <w:tab w:val="left" w:pos="990"/>
        </w:tabs>
        <w:rPr>
          <w:rFonts w:ascii="Arial" w:hAnsi="Arial" w:cs="Arial"/>
          <w:bCs/>
          <w:sz w:val="20"/>
          <w:szCs w:val="20"/>
        </w:rPr>
      </w:pPr>
      <w:r w:rsidRPr="00550FBE">
        <w:rPr>
          <w:rFonts w:ascii="Arial" w:hAnsi="Arial" w:cs="Arial"/>
          <w:bCs/>
          <w:sz w:val="20"/>
          <w:szCs w:val="20"/>
        </w:rPr>
        <w:t xml:space="preserve">De verzekeringnemer heeft het recht om het aandeel van een verzekeraar in deze verzekering tussentijds, met inachtneming van een opzegtermijn van 30 dagen, schriftelijk op te zeggen indien deze verzekeraar insolvent wordt of anderszins niet meer aan zijn verplichtingen blijkt te kunnen voldoen en of deze verzekeraar door Standard &amp; Poors (of een vergelijkbare rating van een andere rating agency) rating van </w:t>
      </w:r>
      <w:r w:rsidRPr="00637AAC">
        <w:rPr>
          <w:rFonts w:ascii="Arial" w:hAnsi="Arial" w:cs="Arial"/>
          <w:bCs/>
          <w:sz w:val="20"/>
          <w:szCs w:val="20"/>
        </w:rPr>
        <w:t>BBB+ of lager</w:t>
      </w:r>
      <w:r w:rsidRPr="00692AF6">
        <w:rPr>
          <w:rFonts w:ascii="Arial" w:hAnsi="Arial" w:cs="Arial"/>
          <w:bCs/>
          <w:color w:val="FF0000"/>
          <w:sz w:val="20"/>
          <w:szCs w:val="20"/>
        </w:rPr>
        <w:t xml:space="preserve"> </w:t>
      </w:r>
      <w:r w:rsidRPr="00550FBE">
        <w:rPr>
          <w:rFonts w:ascii="Arial" w:hAnsi="Arial" w:cs="Arial"/>
          <w:bCs/>
          <w:sz w:val="20"/>
          <w:szCs w:val="20"/>
        </w:rPr>
        <w:t>heeft verkregen.</w:t>
      </w:r>
    </w:p>
    <w:p w:rsidR="00DE2689" w:rsidRDefault="00DE2689" w:rsidP="00DE2689">
      <w:pPr>
        <w:tabs>
          <w:tab w:val="left" w:pos="709"/>
          <w:tab w:val="left" w:pos="990"/>
        </w:tabs>
        <w:rPr>
          <w:rFonts w:ascii="Arial" w:hAnsi="Arial" w:cs="Arial"/>
          <w:bCs/>
          <w:sz w:val="20"/>
          <w:szCs w:val="20"/>
        </w:rPr>
      </w:pPr>
      <w:r w:rsidRPr="00550FBE">
        <w:rPr>
          <w:rFonts w:ascii="Arial" w:hAnsi="Arial" w:cs="Arial"/>
          <w:bCs/>
          <w:sz w:val="20"/>
          <w:szCs w:val="20"/>
        </w:rPr>
        <w:t xml:space="preserve">De verzekeringnemer heeft in dat geval recht op restitutie van de premie voor het niet verstreken deel van de verzekeringstermijn voor het aandeel van de desbetreffende verzekeraar. </w:t>
      </w:r>
    </w:p>
    <w:p w:rsidR="00DE2689" w:rsidRDefault="00DE2689" w:rsidP="00DE2689">
      <w:pPr>
        <w:spacing w:after="0" w:line="240" w:lineRule="auto"/>
        <w:rPr>
          <w:rFonts w:ascii="Arial" w:hAnsi="Arial" w:cs="Arial"/>
          <w:b/>
          <w:bCs/>
          <w:sz w:val="20"/>
          <w:szCs w:val="20"/>
        </w:rPr>
      </w:pPr>
      <w:bookmarkStart w:id="5" w:name="_Hlk119568041"/>
    </w:p>
    <w:p w:rsidR="00DE2689" w:rsidRPr="00396923" w:rsidRDefault="00DE2689" w:rsidP="00DE2689">
      <w:pPr>
        <w:spacing w:line="254" w:lineRule="auto"/>
        <w:rPr>
          <w:rFonts w:ascii="Arial" w:hAnsi="Arial" w:cs="Arial"/>
          <w:b/>
          <w:bCs/>
          <w:sz w:val="20"/>
          <w:szCs w:val="20"/>
        </w:rPr>
      </w:pPr>
      <w:r w:rsidRPr="00396923">
        <w:rPr>
          <w:rFonts w:ascii="Arial" w:hAnsi="Arial" w:cs="Arial"/>
          <w:b/>
          <w:bCs/>
          <w:sz w:val="20"/>
          <w:szCs w:val="20"/>
        </w:rPr>
        <w:t>Clausule zonnepaneleninstallaties met een vermogen van meer dan 5kVA (garantie) 2023</w:t>
      </w:r>
    </w:p>
    <w:p w:rsidR="00DE2689" w:rsidRPr="00D76CF2" w:rsidRDefault="00DE2689" w:rsidP="00DE2689">
      <w:pPr>
        <w:spacing w:after="208"/>
        <w:ind w:left="-5" w:right="533"/>
        <w:rPr>
          <w:rFonts w:ascii="Arial" w:hAnsi="Arial" w:cs="Arial"/>
          <w:sz w:val="20"/>
          <w:szCs w:val="20"/>
        </w:rPr>
      </w:pPr>
      <w:r w:rsidRPr="00D76CF2">
        <w:rPr>
          <w:rFonts w:ascii="Arial" w:hAnsi="Arial" w:cs="Arial"/>
          <w:sz w:val="20"/>
          <w:szCs w:val="20"/>
        </w:rPr>
        <w:t xml:space="preserve">Zonnepaneleninstallaties zelf, zijn uitsluitend verzekerd tegen brand, ontploffing, bliksem, lucht- en ruimtevaartuigen en storm. </w:t>
      </w:r>
    </w:p>
    <w:p w:rsidR="00DE2689" w:rsidRPr="00D76CF2" w:rsidRDefault="00DE2689" w:rsidP="00DE2689">
      <w:pPr>
        <w:ind w:left="-5" w:right="533"/>
        <w:rPr>
          <w:rFonts w:ascii="Arial" w:hAnsi="Arial" w:cs="Arial"/>
          <w:sz w:val="20"/>
          <w:szCs w:val="20"/>
        </w:rPr>
      </w:pPr>
      <w:r w:rsidRPr="00D76CF2">
        <w:rPr>
          <w:rFonts w:ascii="Arial" w:hAnsi="Arial" w:cs="Arial"/>
          <w:sz w:val="20"/>
          <w:szCs w:val="20"/>
        </w:rPr>
        <w:t xml:space="preserve">In verband met zonnepaneleninstallaties zijn op de polis de volgende garanties van toepassing: </w:t>
      </w:r>
    </w:p>
    <w:p w:rsidR="00DE2689" w:rsidRPr="00D76CF2" w:rsidRDefault="00DE2689" w:rsidP="00DE2689">
      <w:pPr>
        <w:numPr>
          <w:ilvl w:val="0"/>
          <w:numId w:val="22"/>
        </w:numPr>
        <w:spacing w:after="10" w:line="268" w:lineRule="auto"/>
        <w:ind w:right="533" w:hanging="568"/>
        <w:jc w:val="both"/>
        <w:rPr>
          <w:rFonts w:ascii="Arial" w:hAnsi="Arial" w:cs="Arial"/>
          <w:sz w:val="20"/>
          <w:szCs w:val="20"/>
        </w:rPr>
      </w:pPr>
      <w:r w:rsidRPr="00D76CF2">
        <w:rPr>
          <w:rFonts w:ascii="Arial" w:hAnsi="Arial" w:cs="Arial"/>
          <w:sz w:val="20"/>
          <w:szCs w:val="20"/>
        </w:rPr>
        <w:t xml:space="preserve">Verzekerde garandeert, dat zonnepaneleninstallaties met een groter vermogen dan 5kVA; </w:t>
      </w:r>
    </w:p>
    <w:p w:rsidR="00DE2689" w:rsidRPr="00D76CF2" w:rsidRDefault="00DE2689" w:rsidP="00DE2689">
      <w:pPr>
        <w:numPr>
          <w:ilvl w:val="1"/>
          <w:numId w:val="22"/>
        </w:numPr>
        <w:spacing w:after="10" w:line="268" w:lineRule="auto"/>
        <w:ind w:right="533" w:hanging="283"/>
        <w:jc w:val="both"/>
        <w:rPr>
          <w:rFonts w:ascii="Arial" w:hAnsi="Arial" w:cs="Arial"/>
          <w:sz w:val="20"/>
          <w:szCs w:val="20"/>
        </w:rPr>
      </w:pPr>
      <w:r w:rsidRPr="00D76CF2">
        <w:rPr>
          <w:rFonts w:ascii="Arial" w:hAnsi="Arial" w:cs="Arial"/>
          <w:sz w:val="20"/>
          <w:szCs w:val="20"/>
        </w:rPr>
        <w:t xml:space="preserve">zijn geïnspecteerd conform SCIOS Scope 12 en/of; </w:t>
      </w:r>
    </w:p>
    <w:p w:rsidR="00DE2689" w:rsidRPr="0007018A" w:rsidRDefault="00DE2689" w:rsidP="00DE2689">
      <w:pPr>
        <w:numPr>
          <w:ilvl w:val="1"/>
          <w:numId w:val="22"/>
        </w:numPr>
        <w:spacing w:after="10" w:line="268" w:lineRule="auto"/>
        <w:ind w:left="1003" w:right="533" w:hanging="283"/>
        <w:jc w:val="both"/>
        <w:rPr>
          <w:rFonts w:ascii="Arial" w:hAnsi="Arial" w:cs="Arial"/>
          <w:sz w:val="20"/>
          <w:szCs w:val="20"/>
        </w:rPr>
      </w:pPr>
      <w:r w:rsidRPr="0007018A">
        <w:rPr>
          <w:rFonts w:ascii="Arial" w:hAnsi="Arial" w:cs="Arial"/>
          <w:sz w:val="20"/>
          <w:szCs w:val="20"/>
        </w:rPr>
        <w:t xml:space="preserve">zijn gecontroleerd conform en voldoen aan de eisen zoals vastgelegd in het opleverings-en controlerapport Photovoltaïsche-installaties (PV) van Techniek Nederland of Holland Solar en/of; </w:t>
      </w:r>
    </w:p>
    <w:p w:rsidR="00DE2689" w:rsidRPr="00D76CF2" w:rsidRDefault="00DE2689" w:rsidP="00DE2689">
      <w:pPr>
        <w:numPr>
          <w:ilvl w:val="1"/>
          <w:numId w:val="22"/>
        </w:numPr>
        <w:spacing w:after="10" w:line="268" w:lineRule="auto"/>
        <w:ind w:right="533" w:hanging="283"/>
        <w:jc w:val="both"/>
        <w:rPr>
          <w:rFonts w:ascii="Arial" w:hAnsi="Arial" w:cs="Arial"/>
          <w:sz w:val="20"/>
          <w:szCs w:val="20"/>
        </w:rPr>
      </w:pPr>
      <w:r w:rsidRPr="00D76CF2">
        <w:rPr>
          <w:rFonts w:ascii="Arial" w:hAnsi="Arial" w:cs="Arial"/>
          <w:sz w:val="20"/>
          <w:szCs w:val="20"/>
        </w:rPr>
        <w:t xml:space="preserve">op het moment van plaatsen, voldoen aan de meest recente versies van de NEN 1010, </w:t>
      </w:r>
    </w:p>
    <w:p w:rsidR="00DE2689" w:rsidRPr="00D76CF2" w:rsidRDefault="00DE2689" w:rsidP="00DE2689">
      <w:pPr>
        <w:ind w:left="1003" w:right="533"/>
        <w:rPr>
          <w:rFonts w:ascii="Arial" w:hAnsi="Arial" w:cs="Arial"/>
          <w:sz w:val="20"/>
          <w:szCs w:val="20"/>
        </w:rPr>
      </w:pPr>
      <w:r w:rsidRPr="00D76CF2">
        <w:rPr>
          <w:rFonts w:ascii="Arial" w:hAnsi="Arial" w:cs="Arial"/>
          <w:sz w:val="20"/>
          <w:szCs w:val="20"/>
        </w:rPr>
        <w:t xml:space="preserve">NEN-EN-IEC 62446 en NEN 7250; </w:t>
      </w:r>
    </w:p>
    <w:p w:rsidR="00DE2689" w:rsidRPr="00D76CF2" w:rsidRDefault="00DE2689" w:rsidP="00DE2689">
      <w:pPr>
        <w:numPr>
          <w:ilvl w:val="1"/>
          <w:numId w:val="22"/>
        </w:numPr>
        <w:spacing w:after="10" w:line="268" w:lineRule="auto"/>
        <w:ind w:right="533" w:hanging="283"/>
        <w:jc w:val="both"/>
        <w:rPr>
          <w:rFonts w:ascii="Arial" w:hAnsi="Arial" w:cs="Arial"/>
          <w:sz w:val="20"/>
          <w:szCs w:val="20"/>
        </w:rPr>
      </w:pPr>
      <w:r w:rsidRPr="00D76CF2">
        <w:rPr>
          <w:rFonts w:ascii="Arial" w:hAnsi="Arial" w:cs="Arial"/>
          <w:sz w:val="20"/>
          <w:szCs w:val="20"/>
        </w:rPr>
        <w:t xml:space="preserve">waaraan tijdens inspectie en/of keuring gebreken zijn geconstateerd, deze gebreken binnen 4 maanden na de datum van de keuring zijn hersteld; </w:t>
      </w:r>
    </w:p>
    <w:p w:rsidR="00DE2689" w:rsidRPr="00D76CF2" w:rsidRDefault="00DE2689" w:rsidP="00DE2689">
      <w:pPr>
        <w:numPr>
          <w:ilvl w:val="1"/>
          <w:numId w:val="22"/>
        </w:numPr>
        <w:spacing w:after="0"/>
        <w:ind w:right="533" w:hanging="283"/>
        <w:jc w:val="both"/>
        <w:rPr>
          <w:rFonts w:ascii="Arial" w:hAnsi="Arial" w:cs="Arial"/>
          <w:sz w:val="20"/>
          <w:szCs w:val="20"/>
        </w:rPr>
      </w:pPr>
      <w:r w:rsidRPr="00D76CF2">
        <w:rPr>
          <w:rFonts w:ascii="Arial" w:hAnsi="Arial" w:cs="Arial"/>
          <w:sz w:val="20"/>
          <w:szCs w:val="20"/>
        </w:rPr>
        <w:t xml:space="preserve">die op een dak zijn geplaatst, het dak de zonnepaneleninstallaties inclusief alle aan- en toebehoren (inclusief ballast) kan dragen. Hierbij is rekening gehouden met alle onderdelen van het dak en aan het dak bevestigde zaken en wordt voldaan aan de NEN 7250. </w:t>
      </w:r>
    </w:p>
    <w:p w:rsidR="00DE2689" w:rsidRPr="00D76CF2" w:rsidRDefault="00DE2689" w:rsidP="00DE2689">
      <w:pPr>
        <w:spacing w:after="44" w:line="259" w:lineRule="auto"/>
        <w:rPr>
          <w:rFonts w:ascii="Arial" w:hAnsi="Arial" w:cs="Arial"/>
          <w:sz w:val="20"/>
          <w:szCs w:val="20"/>
        </w:rPr>
      </w:pPr>
      <w:r w:rsidRPr="00D76CF2">
        <w:rPr>
          <w:rFonts w:ascii="Arial" w:eastAsia="Courier New" w:hAnsi="Arial" w:cs="Arial"/>
          <w:sz w:val="20"/>
          <w:szCs w:val="20"/>
        </w:rPr>
        <w:t xml:space="preserve"> </w:t>
      </w:r>
    </w:p>
    <w:p w:rsidR="00DE2689" w:rsidRPr="00D76CF2" w:rsidRDefault="00DE2689" w:rsidP="00DE2689">
      <w:pPr>
        <w:numPr>
          <w:ilvl w:val="0"/>
          <w:numId w:val="22"/>
        </w:numPr>
        <w:spacing w:after="10" w:line="268" w:lineRule="auto"/>
        <w:ind w:right="533" w:hanging="568"/>
        <w:jc w:val="both"/>
        <w:rPr>
          <w:rFonts w:ascii="Arial" w:hAnsi="Arial" w:cs="Arial"/>
          <w:sz w:val="20"/>
          <w:szCs w:val="20"/>
        </w:rPr>
      </w:pPr>
      <w:r w:rsidRPr="00D76CF2">
        <w:rPr>
          <w:rFonts w:ascii="Arial" w:hAnsi="Arial" w:cs="Arial"/>
          <w:sz w:val="20"/>
          <w:szCs w:val="20"/>
        </w:rPr>
        <w:t xml:space="preserve">In geval van een schade veroorzaakt door en/of aan de zonnepaneleninstallaties overlegt verzekerde aan de verzekeraar(s): </w:t>
      </w:r>
    </w:p>
    <w:p w:rsidR="00DE2689" w:rsidRPr="0007018A" w:rsidRDefault="00DE2689" w:rsidP="00DE2689">
      <w:pPr>
        <w:numPr>
          <w:ilvl w:val="1"/>
          <w:numId w:val="22"/>
        </w:numPr>
        <w:spacing w:after="20" w:line="259" w:lineRule="auto"/>
        <w:ind w:right="132" w:hanging="283"/>
        <w:rPr>
          <w:rFonts w:ascii="Arial" w:hAnsi="Arial" w:cs="Arial"/>
          <w:sz w:val="20"/>
          <w:szCs w:val="20"/>
        </w:rPr>
      </w:pPr>
      <w:r w:rsidRPr="0007018A">
        <w:rPr>
          <w:rFonts w:ascii="Arial" w:hAnsi="Arial" w:cs="Arial"/>
          <w:sz w:val="20"/>
          <w:szCs w:val="20"/>
        </w:rPr>
        <w:t xml:space="preserve">een geldig keurings-, opleverings-, controle- of inspectierapport zoals genoemd onder </w:t>
      </w:r>
      <w:r>
        <w:rPr>
          <w:rFonts w:ascii="Arial" w:hAnsi="Arial" w:cs="Arial"/>
          <w:sz w:val="20"/>
          <w:szCs w:val="20"/>
        </w:rPr>
        <w:br/>
      </w:r>
      <w:r w:rsidRPr="0007018A">
        <w:rPr>
          <w:rFonts w:ascii="Arial" w:hAnsi="Arial" w:cs="Arial"/>
          <w:sz w:val="20"/>
          <w:szCs w:val="20"/>
        </w:rPr>
        <w:t>lid</w:t>
      </w:r>
      <w:r>
        <w:rPr>
          <w:rFonts w:ascii="Arial" w:hAnsi="Arial" w:cs="Arial"/>
          <w:sz w:val="20"/>
          <w:szCs w:val="20"/>
        </w:rPr>
        <w:t xml:space="preserve"> </w:t>
      </w:r>
      <w:r w:rsidRPr="0007018A">
        <w:rPr>
          <w:rFonts w:ascii="Arial" w:hAnsi="Arial" w:cs="Arial"/>
          <w:sz w:val="20"/>
          <w:szCs w:val="20"/>
        </w:rPr>
        <w:t xml:space="preserve">1 van deze clausule, dat op het moment van schade niet ouder mag zijn dan 3 jaar; </w:t>
      </w:r>
    </w:p>
    <w:p w:rsidR="00DE2689" w:rsidRDefault="00DE2689" w:rsidP="00DE2689">
      <w:pPr>
        <w:numPr>
          <w:ilvl w:val="1"/>
          <w:numId w:val="22"/>
        </w:numPr>
        <w:spacing w:after="10" w:line="268" w:lineRule="auto"/>
        <w:ind w:right="533" w:hanging="283"/>
        <w:jc w:val="both"/>
        <w:rPr>
          <w:rFonts w:ascii="Arial" w:hAnsi="Arial" w:cs="Arial"/>
          <w:sz w:val="20"/>
          <w:szCs w:val="20"/>
        </w:rPr>
      </w:pPr>
      <w:r w:rsidRPr="00D76CF2">
        <w:rPr>
          <w:rFonts w:ascii="Arial" w:hAnsi="Arial" w:cs="Arial"/>
          <w:sz w:val="20"/>
          <w:szCs w:val="20"/>
        </w:rPr>
        <w:t xml:space="preserve">de door de uitvoerende inspectie- of keuringsinstantie ondertekende herstelverklaring, waaruit blijkt dat de bij de inspectie en/of keuring geconstateerde gebreken zijn hersteld; </w:t>
      </w:r>
    </w:p>
    <w:p w:rsidR="00DE2689" w:rsidRPr="002D1B15" w:rsidRDefault="00DE2689" w:rsidP="00DE2689">
      <w:pPr>
        <w:numPr>
          <w:ilvl w:val="1"/>
          <w:numId w:val="22"/>
        </w:numPr>
        <w:spacing w:after="10" w:line="268" w:lineRule="auto"/>
        <w:ind w:right="533" w:hanging="283"/>
        <w:jc w:val="both"/>
        <w:rPr>
          <w:rFonts w:ascii="Arial" w:hAnsi="Arial" w:cs="Arial"/>
          <w:sz w:val="20"/>
          <w:szCs w:val="20"/>
        </w:rPr>
      </w:pPr>
      <w:r w:rsidRPr="002D1B15">
        <w:rPr>
          <w:rFonts w:ascii="Arial" w:hAnsi="Arial" w:cs="Arial"/>
          <w:sz w:val="20"/>
          <w:szCs w:val="20"/>
        </w:rPr>
        <w:lastRenderedPageBreak/>
        <w:t xml:space="preserve">een verklaring inclusief constructieberekening van een constructeur waaruit blijkt dat het dak de zonnepaneleninstallaties inclusief alle aan- en toebehoren (inclusief ballast) zoals onder artikel 1 lid e staat genoemd, kan dragen en er geen bezwaar bestaat tegen plaatsing van de zonnepaneleninstallaties.  </w:t>
      </w:r>
    </w:p>
    <w:p w:rsidR="00DE2689" w:rsidRPr="00D76CF2" w:rsidRDefault="00DE2689" w:rsidP="00DE2689">
      <w:pPr>
        <w:spacing w:after="10" w:line="268" w:lineRule="auto"/>
        <w:ind w:right="533"/>
        <w:jc w:val="both"/>
        <w:rPr>
          <w:rFonts w:ascii="Arial" w:hAnsi="Arial" w:cs="Arial"/>
          <w:sz w:val="20"/>
          <w:szCs w:val="20"/>
        </w:rPr>
      </w:pPr>
    </w:p>
    <w:p w:rsidR="00DE2689" w:rsidRDefault="00DE2689" w:rsidP="00DE2689">
      <w:pPr>
        <w:spacing w:after="44" w:line="259" w:lineRule="auto"/>
        <w:ind w:left="708" w:hanging="648"/>
        <w:rPr>
          <w:rFonts w:ascii="Arial" w:hAnsi="Arial" w:cs="Arial"/>
          <w:sz w:val="20"/>
          <w:szCs w:val="20"/>
        </w:rPr>
      </w:pPr>
      <w:r w:rsidRPr="0007018A">
        <w:rPr>
          <w:rFonts w:ascii="Arial" w:eastAsia="Courier New" w:hAnsi="Arial" w:cs="Arial"/>
          <w:sz w:val="20"/>
          <w:szCs w:val="20"/>
        </w:rPr>
        <w:t>3.</w:t>
      </w:r>
      <w:r w:rsidRPr="0007018A">
        <w:rPr>
          <w:rFonts w:ascii="Arial" w:eastAsia="Courier New" w:hAnsi="Arial" w:cs="Arial"/>
          <w:sz w:val="20"/>
          <w:szCs w:val="20"/>
        </w:rPr>
        <w:tab/>
        <w:t>Als verzekerde overweegt een zonnepaneleninstallatie te plaatsen, een bestaande installatie te wijzigen, te vervangen, of uit te breiden naar een installatie die een vermogen kent van 5kVA of meer, dient dit voornemen te worden voorgelegd aan verzekeraar(s). Met de plaatsing van de zonnepaneleninstallatie wordt pas aangevangen na akkoord van de verzekeraar(s).</w:t>
      </w:r>
    </w:p>
    <w:p w:rsidR="00DE2689" w:rsidRDefault="00DE2689" w:rsidP="00DE2689">
      <w:pPr>
        <w:spacing w:after="108" w:line="259" w:lineRule="auto"/>
        <w:ind w:right="533"/>
        <w:jc w:val="both"/>
        <w:rPr>
          <w:rFonts w:ascii="Arial" w:hAnsi="Arial" w:cs="Arial"/>
          <w:sz w:val="20"/>
          <w:szCs w:val="20"/>
        </w:rPr>
      </w:pPr>
    </w:p>
    <w:p w:rsidR="00DE2689" w:rsidRDefault="00DE2689" w:rsidP="00DE2689">
      <w:pPr>
        <w:spacing w:after="108" w:line="259" w:lineRule="auto"/>
        <w:ind w:right="533"/>
        <w:jc w:val="both"/>
        <w:rPr>
          <w:rFonts w:ascii="Arial" w:hAnsi="Arial" w:cs="Arial"/>
          <w:sz w:val="20"/>
          <w:szCs w:val="20"/>
        </w:rPr>
      </w:pPr>
      <w:r w:rsidRPr="00D76CF2">
        <w:rPr>
          <w:rFonts w:ascii="Arial" w:hAnsi="Arial" w:cs="Arial"/>
          <w:sz w:val="20"/>
          <w:szCs w:val="20"/>
        </w:rPr>
        <w:t xml:space="preserve">Bovenstaande garanties gelden ook als verzekerde het dak ter beschikking heeft gesteld aan derden om daarop zonnepaneleninstallaties te plaatsen. Ongeacht wat voor overeenkomst zij daartoe hebben gesloten. </w:t>
      </w:r>
    </w:p>
    <w:p w:rsidR="00DE2689" w:rsidRPr="00D76CF2" w:rsidRDefault="00DE2689" w:rsidP="00DE2689">
      <w:pPr>
        <w:spacing w:after="189"/>
        <w:ind w:left="-5" w:right="533"/>
        <w:rPr>
          <w:rFonts w:ascii="Arial" w:hAnsi="Arial" w:cs="Arial"/>
          <w:sz w:val="20"/>
          <w:szCs w:val="20"/>
        </w:rPr>
      </w:pPr>
      <w:r w:rsidRPr="00D76CF2">
        <w:rPr>
          <w:rFonts w:ascii="Arial" w:hAnsi="Arial" w:cs="Arial"/>
          <w:sz w:val="20"/>
          <w:szCs w:val="20"/>
        </w:rPr>
        <w:t xml:space="preserve">Als verzekerde niet aan de in de artikelen 1, 2 en 3 </w:t>
      </w:r>
      <w:bookmarkStart w:id="6" w:name="_Hlk123804572"/>
      <w:r w:rsidRPr="00D76CF2">
        <w:rPr>
          <w:rFonts w:ascii="Arial" w:hAnsi="Arial" w:cs="Arial"/>
          <w:sz w:val="20"/>
          <w:szCs w:val="20"/>
        </w:rPr>
        <w:t xml:space="preserve">genoemde garanties heeft voldaan, is in </w:t>
      </w:r>
      <w:r>
        <w:rPr>
          <w:rFonts w:ascii="Arial" w:hAnsi="Arial" w:cs="Arial"/>
          <w:sz w:val="20"/>
          <w:szCs w:val="20"/>
        </w:rPr>
        <w:t>g</w:t>
      </w:r>
      <w:r w:rsidRPr="00D76CF2">
        <w:rPr>
          <w:rFonts w:ascii="Arial" w:hAnsi="Arial" w:cs="Arial"/>
          <w:sz w:val="20"/>
          <w:szCs w:val="20"/>
        </w:rPr>
        <w:t xml:space="preserve">eval van schade een eigen risico van toepassing van 10% van het door verzekeraars te vergoeden schadebedrag, met een minimum van </w:t>
      </w:r>
      <w:r>
        <w:rPr>
          <w:rFonts w:ascii="Arial" w:hAnsi="Arial" w:cs="Arial"/>
          <w:sz w:val="20"/>
          <w:szCs w:val="20"/>
        </w:rPr>
        <w:t>€</w:t>
      </w:r>
      <w:r w:rsidRPr="00D76CF2">
        <w:rPr>
          <w:rFonts w:ascii="Arial" w:hAnsi="Arial" w:cs="Arial"/>
          <w:sz w:val="20"/>
          <w:szCs w:val="20"/>
        </w:rPr>
        <w:t xml:space="preserve"> 50.000,</w:t>
      </w:r>
      <w:r>
        <w:rPr>
          <w:rFonts w:ascii="Arial" w:hAnsi="Arial" w:cs="Arial"/>
          <w:sz w:val="20"/>
          <w:szCs w:val="20"/>
        </w:rPr>
        <w:t xml:space="preserve">00 </w:t>
      </w:r>
      <w:r w:rsidRPr="00D76CF2">
        <w:rPr>
          <w:rFonts w:ascii="Arial" w:hAnsi="Arial" w:cs="Arial"/>
          <w:sz w:val="20"/>
          <w:szCs w:val="20"/>
        </w:rPr>
        <w:t xml:space="preserve">en een maximum van </w:t>
      </w:r>
      <w:r>
        <w:rPr>
          <w:rFonts w:ascii="Arial" w:hAnsi="Arial" w:cs="Arial"/>
          <w:sz w:val="20"/>
          <w:szCs w:val="20"/>
        </w:rPr>
        <w:br/>
        <w:t xml:space="preserve">€ </w:t>
      </w:r>
      <w:r w:rsidRPr="00D76CF2">
        <w:rPr>
          <w:rFonts w:ascii="Arial" w:hAnsi="Arial" w:cs="Arial"/>
          <w:sz w:val="20"/>
          <w:szCs w:val="20"/>
        </w:rPr>
        <w:t>250.000,</w:t>
      </w:r>
      <w:r>
        <w:rPr>
          <w:rFonts w:ascii="Arial" w:hAnsi="Arial" w:cs="Arial"/>
          <w:sz w:val="20"/>
          <w:szCs w:val="20"/>
        </w:rPr>
        <w:t xml:space="preserve">00 </w:t>
      </w:r>
      <w:r w:rsidRPr="00D76CF2">
        <w:rPr>
          <w:rFonts w:ascii="Arial" w:hAnsi="Arial" w:cs="Arial"/>
          <w:sz w:val="20"/>
          <w:szCs w:val="20"/>
        </w:rPr>
        <w:t xml:space="preserve">per gebeurtenis, tenzij verzekerde aannemelijk maakt dat de schade hierdoor niet is veroorzaakt en ook niet is vergroot. </w:t>
      </w:r>
    </w:p>
    <w:bookmarkEnd w:id="5"/>
    <w:p w:rsidR="00DE2689" w:rsidRPr="00FB4647" w:rsidRDefault="00DE2689" w:rsidP="00DE2689">
      <w:pPr>
        <w:pStyle w:val="Kop2"/>
        <w:rPr>
          <w:rFonts w:ascii="Arial" w:hAnsi="Arial" w:cs="Arial"/>
          <w:color w:val="auto"/>
          <w:sz w:val="20"/>
          <w:szCs w:val="20"/>
        </w:rPr>
      </w:pPr>
      <w:r w:rsidRPr="00FB4647">
        <w:rPr>
          <w:rFonts w:ascii="Arial" w:hAnsi="Arial" w:cs="Arial"/>
          <w:color w:val="auto"/>
          <w:sz w:val="20"/>
          <w:szCs w:val="20"/>
        </w:rPr>
        <w:t>Volgclausule</w:t>
      </w:r>
    </w:p>
    <w:p w:rsidR="00DE2689" w:rsidRPr="006F4CC8" w:rsidRDefault="00DE2689" w:rsidP="00DE2689">
      <w:pPr>
        <w:spacing w:after="0" w:line="240" w:lineRule="auto"/>
        <w:rPr>
          <w:rFonts w:ascii="Arial" w:eastAsia="Times New Roman" w:hAnsi="Arial" w:cs="Arial"/>
          <w:b/>
          <w:color w:val="FF0000"/>
          <w:sz w:val="20"/>
          <w:szCs w:val="20"/>
          <w:lang w:eastAsia="nl-NL"/>
        </w:rPr>
      </w:pPr>
      <w:r w:rsidRPr="006F4CC8">
        <w:rPr>
          <w:rFonts w:ascii="Arial" w:hAnsi="Arial" w:cs="Arial"/>
          <w:sz w:val="20"/>
          <w:szCs w:val="20"/>
        </w:rPr>
        <w:t>Verzekeraars van deze polis verbinden  zich de bovenstaande  verzekeraar te volgen zowel  ten aanzien  van schade-uitkeringen, met  uitzondering  van onverplichte schade-uitkeringen,  als  van interpretatie van  de voorwaarden, zonder enige uitzondering of</w:t>
      </w:r>
      <w:r w:rsidRPr="006F4CC8">
        <w:rPr>
          <w:rFonts w:ascii="Arial" w:hAnsi="Arial" w:cs="Arial"/>
          <w:spacing w:val="26"/>
          <w:sz w:val="20"/>
          <w:szCs w:val="20"/>
        </w:rPr>
        <w:t xml:space="preserve"> </w:t>
      </w:r>
      <w:r w:rsidRPr="006F4CC8">
        <w:rPr>
          <w:rFonts w:ascii="Arial" w:hAnsi="Arial" w:cs="Arial"/>
          <w:sz w:val="20"/>
          <w:szCs w:val="20"/>
        </w:rPr>
        <w:t>beperking</w:t>
      </w:r>
      <w:r>
        <w:rPr>
          <w:rFonts w:ascii="Arial" w:hAnsi="Arial" w:cs="Arial"/>
          <w:sz w:val="20"/>
          <w:szCs w:val="20"/>
        </w:rPr>
        <w:t>.</w:t>
      </w:r>
    </w:p>
    <w:p w:rsidR="00DE2689" w:rsidRDefault="00DE2689" w:rsidP="00DE2689">
      <w:pPr>
        <w:spacing w:after="0" w:line="240" w:lineRule="auto"/>
        <w:rPr>
          <w:rFonts w:ascii="Arial" w:eastAsia="Times New Roman" w:hAnsi="Arial" w:cs="Arial"/>
          <w:b/>
          <w:sz w:val="20"/>
          <w:szCs w:val="20"/>
          <w:lang w:eastAsia="nl-NL"/>
        </w:rPr>
      </w:pPr>
      <w:bookmarkStart w:id="7" w:name="_Hlk119591948"/>
    </w:p>
    <w:p w:rsidR="00DE2689" w:rsidRPr="00FB4647" w:rsidRDefault="00DE2689" w:rsidP="00DE2689">
      <w:pPr>
        <w:pStyle w:val="Kop2"/>
        <w:rPr>
          <w:rFonts w:ascii="Arial" w:hAnsi="Arial" w:cs="Arial"/>
          <w:color w:val="auto"/>
          <w:sz w:val="20"/>
          <w:szCs w:val="20"/>
        </w:rPr>
      </w:pPr>
      <w:r w:rsidRPr="00FB4647">
        <w:rPr>
          <w:rFonts w:ascii="Arial" w:hAnsi="Arial" w:cs="Arial"/>
          <w:color w:val="auto"/>
          <w:sz w:val="20"/>
          <w:szCs w:val="20"/>
        </w:rPr>
        <w:t>Geen onderverzekering</w:t>
      </w:r>
    </w:p>
    <w:p w:rsidR="00DE2689" w:rsidRPr="006F4CC8" w:rsidRDefault="00DE2689" w:rsidP="00DE2689">
      <w:pPr>
        <w:pStyle w:val="Plattetekst"/>
        <w:spacing w:before="9" w:line="249" w:lineRule="auto"/>
        <w:ind w:right="288"/>
        <w:rPr>
          <w:rFonts w:ascii="Arial" w:hAnsi="Arial" w:cs="Arial"/>
          <w:sz w:val="20"/>
          <w:szCs w:val="20"/>
        </w:rPr>
      </w:pPr>
      <w:r w:rsidRPr="006F4CC8">
        <w:rPr>
          <w:rFonts w:ascii="Arial" w:hAnsi="Arial" w:cs="Arial"/>
          <w:sz w:val="20"/>
          <w:szCs w:val="20"/>
        </w:rPr>
        <w:t>Verzekeraars zullen geen beroep doen op de evenredigheidsbepaling in de van toepassing zijnde voorwaarden.</w:t>
      </w:r>
    </w:p>
    <w:p w:rsidR="00DE2689" w:rsidRPr="006F4CC8" w:rsidRDefault="00DE2689" w:rsidP="00DE2689">
      <w:pPr>
        <w:spacing w:after="0" w:line="240" w:lineRule="auto"/>
        <w:rPr>
          <w:rFonts w:ascii="Arial" w:eastAsia="Times New Roman" w:hAnsi="Arial" w:cs="Arial"/>
          <w:b/>
          <w:sz w:val="20"/>
          <w:szCs w:val="20"/>
          <w:lang w:eastAsia="nl-NL"/>
        </w:rPr>
      </w:pPr>
      <w:r w:rsidRPr="006F4CC8">
        <w:rPr>
          <w:rFonts w:ascii="Arial" w:hAnsi="Arial" w:cs="Arial"/>
          <w:sz w:val="20"/>
          <w:szCs w:val="20"/>
        </w:rPr>
        <w:t>In geval van bij schade geconstateerde onderverzekering zullen de verzekerde sommen en de premie met terugwerkende kracht tot de laatste premievervaldatum worden verhoogd. Andere in de polis voorkomende, in bedragen gestelde, limieten blijven echter van</w:t>
      </w:r>
      <w:r w:rsidRPr="006F4CC8">
        <w:rPr>
          <w:rFonts w:ascii="Arial" w:hAnsi="Arial" w:cs="Arial"/>
          <w:spacing w:val="35"/>
          <w:sz w:val="20"/>
          <w:szCs w:val="20"/>
        </w:rPr>
        <w:t xml:space="preserve"> </w:t>
      </w:r>
      <w:r w:rsidRPr="006F4CC8">
        <w:rPr>
          <w:rFonts w:ascii="Arial" w:hAnsi="Arial" w:cs="Arial"/>
          <w:sz w:val="20"/>
          <w:szCs w:val="20"/>
        </w:rPr>
        <w:t>toepassing.</w:t>
      </w:r>
    </w:p>
    <w:p w:rsidR="00DE2689" w:rsidRDefault="00DE2689" w:rsidP="00DE2689">
      <w:pPr>
        <w:spacing w:after="0" w:line="240" w:lineRule="auto"/>
        <w:rPr>
          <w:rFonts w:ascii="Arial" w:eastAsia="Times New Roman" w:hAnsi="Arial" w:cs="Arial"/>
          <w:b/>
          <w:sz w:val="20"/>
          <w:szCs w:val="20"/>
          <w:lang w:eastAsia="nl-NL"/>
        </w:rPr>
      </w:pPr>
    </w:p>
    <w:p w:rsidR="00DE2689" w:rsidRDefault="00DE2689" w:rsidP="00DE2689">
      <w:pPr>
        <w:spacing w:after="0" w:line="240" w:lineRule="auto"/>
        <w:rPr>
          <w:rFonts w:ascii="Arial" w:eastAsia="Times New Roman" w:hAnsi="Arial" w:cs="Arial"/>
          <w:b/>
          <w:sz w:val="20"/>
          <w:szCs w:val="20"/>
          <w:lang w:eastAsia="nl-NL"/>
        </w:rPr>
      </w:pPr>
    </w:p>
    <w:p w:rsidR="00DE2689" w:rsidRPr="00FB4647" w:rsidRDefault="00DE2689" w:rsidP="00DE2689">
      <w:pPr>
        <w:spacing w:after="0" w:line="240" w:lineRule="auto"/>
        <w:rPr>
          <w:rFonts w:ascii="Arial" w:eastAsia="Times New Roman" w:hAnsi="Arial" w:cs="Arial"/>
          <w:b/>
          <w:sz w:val="20"/>
          <w:szCs w:val="20"/>
          <w:lang w:eastAsia="nl-NL"/>
        </w:rPr>
      </w:pPr>
      <w:r w:rsidRPr="00FB4647">
        <w:rPr>
          <w:rFonts w:ascii="Arial" w:eastAsia="Times New Roman" w:hAnsi="Arial" w:cs="Arial"/>
          <w:b/>
          <w:sz w:val="20"/>
          <w:szCs w:val="20"/>
          <w:lang w:eastAsia="nl-NL"/>
        </w:rPr>
        <w:t>Clausule Aanpassing NBZB2006 voorwaarden</w:t>
      </w:r>
    </w:p>
    <w:p w:rsidR="00DE2689" w:rsidRDefault="00DE2689" w:rsidP="00DE2689">
      <w:pPr>
        <w:tabs>
          <w:tab w:val="left" w:pos="709"/>
          <w:tab w:val="left" w:pos="990"/>
        </w:tabs>
        <w:ind w:left="990" w:hanging="990"/>
        <w:rPr>
          <w:rFonts w:ascii="Arial" w:hAnsi="Arial" w:cs="Arial"/>
          <w:bCs/>
          <w:sz w:val="20"/>
          <w:szCs w:val="20"/>
        </w:rPr>
      </w:pPr>
      <w:r>
        <w:rPr>
          <w:rFonts w:ascii="Arial" w:hAnsi="Arial" w:cs="Arial"/>
          <w:bCs/>
          <w:sz w:val="20"/>
          <w:szCs w:val="20"/>
        </w:rPr>
        <w:t>In afwijking van het bepaalde in artikel 8.2.3 NBZB2006 wordt de Voorzitter van de KvK vervangen door de voorzitter van de Geschillencommissie van het VNAB</w:t>
      </w:r>
    </w:p>
    <w:p w:rsidR="00DE2689" w:rsidRDefault="00DE2689" w:rsidP="00DE2689">
      <w:pPr>
        <w:tabs>
          <w:tab w:val="left" w:pos="709"/>
          <w:tab w:val="left" w:pos="990"/>
        </w:tabs>
        <w:ind w:left="990" w:hanging="990"/>
        <w:rPr>
          <w:rFonts w:ascii="Arial" w:hAnsi="Arial" w:cs="Arial"/>
          <w:bCs/>
          <w:sz w:val="20"/>
          <w:szCs w:val="20"/>
        </w:rPr>
      </w:pPr>
      <w:r>
        <w:rPr>
          <w:rFonts w:ascii="Arial" w:hAnsi="Arial" w:cs="Arial"/>
          <w:bCs/>
          <w:sz w:val="20"/>
          <w:szCs w:val="20"/>
        </w:rPr>
        <w:t>In afwijking van het bepaalde in artikel 8.4 NBZB2006 worden de honoraria en kosten van experts en deskundigen van verzekerde vergoed tot maximaal 130% van de honoraria en kosten van de experts en deskundigen die door verzekeraars zijn benoemd.</w:t>
      </w:r>
    </w:p>
    <w:p w:rsidR="00DE2689" w:rsidRDefault="00DE2689" w:rsidP="00DE2689">
      <w:pPr>
        <w:tabs>
          <w:tab w:val="left" w:pos="709"/>
          <w:tab w:val="left" w:pos="990"/>
        </w:tabs>
        <w:ind w:left="990" w:hanging="990"/>
        <w:rPr>
          <w:rFonts w:ascii="Arial" w:hAnsi="Arial" w:cs="Arial"/>
          <w:bCs/>
          <w:sz w:val="20"/>
          <w:szCs w:val="20"/>
        </w:rPr>
      </w:pPr>
      <w:r>
        <w:rPr>
          <w:rFonts w:ascii="Arial" w:hAnsi="Arial" w:cs="Arial"/>
          <w:bCs/>
          <w:sz w:val="20"/>
          <w:szCs w:val="20"/>
        </w:rPr>
        <w:t>In afwijking van het bepaalde in artikel 9.12 NBZB2006 verjaart de rechtsvordering van verzekerde op verzekeraars door verloop van 3 jaren te rekenen vanaf de dag volgende op de datum waarop de vergoeding van een schade (of deel daarvan) door verzekeraars wordt afgewezen.</w:t>
      </w:r>
    </w:p>
    <w:p w:rsidR="00DE2689" w:rsidRDefault="00DE2689" w:rsidP="00DE2689">
      <w:pPr>
        <w:tabs>
          <w:tab w:val="left" w:pos="709"/>
          <w:tab w:val="left" w:pos="990"/>
        </w:tabs>
        <w:ind w:left="990" w:hanging="990"/>
        <w:rPr>
          <w:rFonts w:ascii="Arial" w:hAnsi="Arial" w:cs="Arial"/>
          <w:bCs/>
          <w:sz w:val="20"/>
          <w:szCs w:val="20"/>
        </w:rPr>
      </w:pPr>
      <w:r>
        <w:rPr>
          <w:rFonts w:ascii="Arial" w:hAnsi="Arial" w:cs="Arial"/>
          <w:bCs/>
          <w:sz w:val="20"/>
          <w:szCs w:val="20"/>
        </w:rPr>
        <w:t>Alle geschillen betreffende deze overeenkomst zijn onderworpen aan de uitspraak van de bevoegde rechter te Rotterdam.</w:t>
      </w:r>
    </w:p>
    <w:p w:rsidR="00DE2689" w:rsidRDefault="00DE2689" w:rsidP="00DE2689">
      <w:pPr>
        <w:spacing w:after="0" w:line="240" w:lineRule="auto"/>
        <w:rPr>
          <w:rFonts w:ascii="Arial" w:hAnsi="Arial" w:cs="Arial"/>
          <w:bCs/>
          <w:sz w:val="20"/>
          <w:szCs w:val="20"/>
        </w:rPr>
      </w:pPr>
      <w:r>
        <w:rPr>
          <w:rFonts w:ascii="Arial" w:hAnsi="Arial" w:cs="Arial"/>
          <w:bCs/>
          <w:sz w:val="20"/>
          <w:szCs w:val="20"/>
        </w:rPr>
        <w:br w:type="page"/>
      </w:r>
    </w:p>
    <w:p w:rsidR="00DE2689" w:rsidRDefault="00DE2689" w:rsidP="00DE2689">
      <w:pPr>
        <w:spacing w:after="0" w:line="240" w:lineRule="auto"/>
        <w:rPr>
          <w:rFonts w:ascii="Arial" w:hAnsi="Arial" w:cs="Arial"/>
          <w:bCs/>
          <w:sz w:val="20"/>
          <w:szCs w:val="20"/>
        </w:rPr>
      </w:pPr>
    </w:p>
    <w:p w:rsidR="00DE2689" w:rsidRDefault="00DE2689" w:rsidP="00DE2689">
      <w:pPr>
        <w:tabs>
          <w:tab w:val="left" w:pos="709"/>
          <w:tab w:val="left" w:pos="990"/>
        </w:tabs>
        <w:ind w:left="990" w:hanging="990"/>
        <w:rPr>
          <w:rFonts w:ascii="Arial" w:hAnsi="Arial" w:cs="Arial"/>
          <w:bCs/>
          <w:sz w:val="20"/>
          <w:szCs w:val="20"/>
        </w:rPr>
      </w:pPr>
      <w:r>
        <w:rPr>
          <w:rFonts w:ascii="Arial" w:hAnsi="Arial" w:cs="Arial"/>
          <w:bCs/>
          <w:sz w:val="20"/>
          <w:szCs w:val="20"/>
        </w:rPr>
        <w:t xml:space="preserve">In afwijking van het bepaalde in artikel 9.2.2.1 NBZB2006 geldt in geval van verzekering van ‘Gebouwen’ : de herbouwwaarde als : </w:t>
      </w:r>
    </w:p>
    <w:p w:rsidR="00DE2689" w:rsidRDefault="00DE2689" w:rsidP="00DE2689">
      <w:pPr>
        <w:pStyle w:val="Lijstalinea"/>
        <w:numPr>
          <w:ilvl w:val="0"/>
          <w:numId w:val="20"/>
        </w:numPr>
        <w:tabs>
          <w:tab w:val="left" w:pos="709"/>
          <w:tab w:val="left" w:pos="990"/>
        </w:tabs>
        <w:rPr>
          <w:rFonts w:ascii="Arial" w:hAnsi="Arial" w:cs="Arial"/>
          <w:bCs/>
          <w:sz w:val="20"/>
          <w:szCs w:val="20"/>
        </w:rPr>
      </w:pPr>
      <w:r>
        <w:rPr>
          <w:rFonts w:ascii="Arial" w:hAnsi="Arial" w:cs="Arial"/>
          <w:bCs/>
          <w:sz w:val="20"/>
          <w:szCs w:val="20"/>
        </w:rPr>
        <w:t xml:space="preserve">verzekerde binnen 12 maanden na schadedatum meedeelt dat tot herinvestering ter voortzetting van het bedrijf zoals vermeld op de polis, wordt overgegaan. De herinvestering moet binnen 24 maanden na de schadedatum zijn aangevangen. </w:t>
      </w:r>
    </w:p>
    <w:p w:rsidR="00DE2689" w:rsidRPr="00634E90" w:rsidRDefault="00DE2689" w:rsidP="00DE2689">
      <w:pPr>
        <w:tabs>
          <w:tab w:val="left" w:pos="709"/>
          <w:tab w:val="left" w:pos="990"/>
        </w:tabs>
        <w:rPr>
          <w:rFonts w:ascii="Arial" w:hAnsi="Arial" w:cs="Arial"/>
          <w:bCs/>
          <w:sz w:val="20"/>
          <w:szCs w:val="20"/>
        </w:rPr>
      </w:pPr>
      <w:r>
        <w:rPr>
          <w:rFonts w:ascii="Arial" w:hAnsi="Arial" w:cs="Arial"/>
          <w:bCs/>
          <w:sz w:val="20"/>
          <w:szCs w:val="20"/>
        </w:rPr>
        <w:tab/>
      </w:r>
      <w:r>
        <w:rPr>
          <w:rFonts w:ascii="Arial" w:hAnsi="Arial" w:cs="Arial"/>
          <w:bCs/>
          <w:sz w:val="20"/>
          <w:szCs w:val="20"/>
        </w:rPr>
        <w:tab/>
      </w:r>
      <w:r w:rsidRPr="00634E90">
        <w:rPr>
          <w:rFonts w:ascii="Arial" w:hAnsi="Arial" w:cs="Arial"/>
          <w:bCs/>
          <w:sz w:val="20"/>
          <w:szCs w:val="20"/>
        </w:rPr>
        <w:t>Overig</w:t>
      </w:r>
      <w:r>
        <w:rPr>
          <w:rFonts w:ascii="Arial" w:hAnsi="Arial" w:cs="Arial"/>
          <w:bCs/>
          <w:sz w:val="20"/>
          <w:szCs w:val="20"/>
        </w:rPr>
        <w:t>e van deze bepaling</w:t>
      </w:r>
      <w:r w:rsidRPr="00634E90">
        <w:rPr>
          <w:rFonts w:ascii="Arial" w:hAnsi="Arial" w:cs="Arial"/>
          <w:bCs/>
          <w:sz w:val="20"/>
          <w:szCs w:val="20"/>
        </w:rPr>
        <w:t xml:space="preserve"> </w:t>
      </w:r>
      <w:r>
        <w:rPr>
          <w:rFonts w:ascii="Arial" w:hAnsi="Arial" w:cs="Arial"/>
          <w:bCs/>
          <w:sz w:val="20"/>
          <w:szCs w:val="20"/>
        </w:rPr>
        <w:t xml:space="preserve">blijft </w:t>
      </w:r>
      <w:r w:rsidRPr="00634E90">
        <w:rPr>
          <w:rFonts w:ascii="Arial" w:hAnsi="Arial" w:cs="Arial"/>
          <w:bCs/>
          <w:sz w:val="20"/>
          <w:szCs w:val="20"/>
        </w:rPr>
        <w:t>ongewijzigd</w:t>
      </w:r>
    </w:p>
    <w:bookmarkEnd w:id="6"/>
    <w:bookmarkEnd w:id="7"/>
    <w:p w:rsidR="0065227C" w:rsidRDefault="0065227C"/>
    <w:sectPr w:rsidR="006522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heSans">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New (W1)">
    <w:altName w:val="Times New Roman"/>
    <w:panose1 w:val="00000000000000000000"/>
    <w:charset w:val="00"/>
    <w:family w:val="roman"/>
    <w:notTrueType/>
    <w:pitch w:val="default"/>
  </w:font>
  <w:font w:name="Helvetica-Bold">
    <w:altName w:val="Arial"/>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C7037"/>
    <w:multiLevelType w:val="hybridMultilevel"/>
    <w:tmpl w:val="7FC06686"/>
    <w:lvl w:ilvl="0" w:tplc="945AD60C">
      <w:numFmt w:val="bullet"/>
      <w:lvlText w:val="-"/>
      <w:lvlJc w:val="left"/>
      <w:pPr>
        <w:ind w:left="590" w:hanging="351"/>
      </w:pPr>
      <w:rPr>
        <w:rFonts w:ascii="Arial" w:eastAsia="Arial" w:hAnsi="Arial" w:cs="Arial" w:hint="default"/>
        <w:w w:val="99"/>
        <w:sz w:val="19"/>
        <w:szCs w:val="19"/>
        <w:lang w:val="nl-NL" w:eastAsia="en-US" w:bidi="ar-SA"/>
      </w:rPr>
    </w:lvl>
    <w:lvl w:ilvl="1" w:tplc="3D9263B2">
      <w:numFmt w:val="bullet"/>
      <w:lvlText w:val="-"/>
      <w:lvlJc w:val="left"/>
      <w:pPr>
        <w:ind w:left="3394" w:hanging="351"/>
      </w:pPr>
      <w:rPr>
        <w:rFonts w:ascii="Arial" w:eastAsia="Arial" w:hAnsi="Arial" w:cs="Arial" w:hint="default"/>
        <w:w w:val="99"/>
        <w:sz w:val="19"/>
        <w:szCs w:val="19"/>
        <w:lang w:val="nl-NL" w:eastAsia="en-US" w:bidi="ar-SA"/>
      </w:rPr>
    </w:lvl>
    <w:lvl w:ilvl="2" w:tplc="414C727C">
      <w:numFmt w:val="bullet"/>
      <w:lvlText w:val="•"/>
      <w:lvlJc w:val="left"/>
      <w:pPr>
        <w:ind w:left="3400" w:hanging="351"/>
      </w:pPr>
      <w:rPr>
        <w:rFonts w:hint="default"/>
        <w:lang w:val="nl-NL" w:eastAsia="en-US" w:bidi="ar-SA"/>
      </w:rPr>
    </w:lvl>
    <w:lvl w:ilvl="3" w:tplc="5BC27694">
      <w:numFmt w:val="bullet"/>
      <w:lvlText w:val="•"/>
      <w:lvlJc w:val="left"/>
      <w:pPr>
        <w:ind w:left="3835" w:hanging="351"/>
      </w:pPr>
      <w:rPr>
        <w:rFonts w:hint="default"/>
        <w:lang w:val="nl-NL" w:eastAsia="en-US" w:bidi="ar-SA"/>
      </w:rPr>
    </w:lvl>
    <w:lvl w:ilvl="4" w:tplc="88909412">
      <w:numFmt w:val="bullet"/>
      <w:lvlText w:val="•"/>
      <w:lvlJc w:val="left"/>
      <w:pPr>
        <w:ind w:left="4271" w:hanging="351"/>
      </w:pPr>
      <w:rPr>
        <w:rFonts w:hint="default"/>
        <w:lang w:val="nl-NL" w:eastAsia="en-US" w:bidi="ar-SA"/>
      </w:rPr>
    </w:lvl>
    <w:lvl w:ilvl="5" w:tplc="206E90B6">
      <w:numFmt w:val="bullet"/>
      <w:lvlText w:val="•"/>
      <w:lvlJc w:val="left"/>
      <w:pPr>
        <w:ind w:left="4707" w:hanging="351"/>
      </w:pPr>
      <w:rPr>
        <w:rFonts w:hint="default"/>
        <w:lang w:val="nl-NL" w:eastAsia="en-US" w:bidi="ar-SA"/>
      </w:rPr>
    </w:lvl>
    <w:lvl w:ilvl="6" w:tplc="FA646984">
      <w:numFmt w:val="bullet"/>
      <w:lvlText w:val="•"/>
      <w:lvlJc w:val="left"/>
      <w:pPr>
        <w:ind w:left="5143" w:hanging="351"/>
      </w:pPr>
      <w:rPr>
        <w:rFonts w:hint="default"/>
        <w:lang w:val="nl-NL" w:eastAsia="en-US" w:bidi="ar-SA"/>
      </w:rPr>
    </w:lvl>
    <w:lvl w:ilvl="7" w:tplc="62D86A00">
      <w:numFmt w:val="bullet"/>
      <w:lvlText w:val="•"/>
      <w:lvlJc w:val="left"/>
      <w:pPr>
        <w:ind w:left="5579" w:hanging="351"/>
      </w:pPr>
      <w:rPr>
        <w:rFonts w:hint="default"/>
        <w:lang w:val="nl-NL" w:eastAsia="en-US" w:bidi="ar-SA"/>
      </w:rPr>
    </w:lvl>
    <w:lvl w:ilvl="8" w:tplc="19DA013C">
      <w:numFmt w:val="bullet"/>
      <w:lvlText w:val="•"/>
      <w:lvlJc w:val="left"/>
      <w:pPr>
        <w:ind w:left="6015" w:hanging="351"/>
      </w:pPr>
      <w:rPr>
        <w:rFonts w:hint="default"/>
        <w:lang w:val="nl-NL" w:eastAsia="en-US" w:bidi="ar-SA"/>
      </w:rPr>
    </w:lvl>
  </w:abstractNum>
  <w:abstractNum w:abstractNumId="1" w15:restartNumberingAfterBreak="0">
    <w:nsid w:val="0F223AF2"/>
    <w:multiLevelType w:val="hybridMultilevel"/>
    <w:tmpl w:val="F144584A"/>
    <w:lvl w:ilvl="0" w:tplc="85023EB0">
      <w:start w:val="1"/>
      <w:numFmt w:val="bullet"/>
      <w:lvlText w:val=""/>
      <w:lvlJc w:val="left"/>
      <w:pPr>
        <w:tabs>
          <w:tab w:val="num" w:pos="720"/>
        </w:tabs>
        <w:ind w:left="720" w:hanging="363"/>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2" w15:restartNumberingAfterBreak="0">
    <w:nsid w:val="13DE55DD"/>
    <w:multiLevelType w:val="hybridMultilevel"/>
    <w:tmpl w:val="0212CC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477ECC"/>
    <w:multiLevelType w:val="hybridMultilevel"/>
    <w:tmpl w:val="6FA6A6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FE27C0C"/>
    <w:multiLevelType w:val="hybridMultilevel"/>
    <w:tmpl w:val="4D4480D8"/>
    <w:lvl w:ilvl="0" w:tplc="33722D8A">
      <w:numFmt w:val="bullet"/>
      <w:lvlText w:val="-"/>
      <w:lvlJc w:val="left"/>
      <w:pPr>
        <w:tabs>
          <w:tab w:val="num" w:pos="720"/>
        </w:tabs>
        <w:ind w:left="720" w:hanging="360"/>
      </w:pPr>
      <w:rPr>
        <w:rFonts w:ascii="Arial" w:eastAsia="Times New Roman" w:hAnsi="Aria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5" w15:restartNumberingAfterBreak="0">
    <w:nsid w:val="42101A4E"/>
    <w:multiLevelType w:val="hybridMultilevel"/>
    <w:tmpl w:val="CBC0417A"/>
    <w:lvl w:ilvl="0" w:tplc="85023EB0">
      <w:start w:val="1"/>
      <w:numFmt w:val="bullet"/>
      <w:lvlText w:val=""/>
      <w:lvlJc w:val="left"/>
      <w:pPr>
        <w:tabs>
          <w:tab w:val="num" w:pos="720"/>
        </w:tabs>
        <w:ind w:left="720" w:hanging="363"/>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 w15:restartNumberingAfterBreak="0">
    <w:nsid w:val="43C82107"/>
    <w:multiLevelType w:val="multilevel"/>
    <w:tmpl w:val="48B4A0D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45A797F"/>
    <w:multiLevelType w:val="multilevel"/>
    <w:tmpl w:val="48B4A0D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6597D2C"/>
    <w:multiLevelType w:val="hybridMultilevel"/>
    <w:tmpl w:val="E7E036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9CF4E6C"/>
    <w:multiLevelType w:val="hybridMultilevel"/>
    <w:tmpl w:val="A5B0C80C"/>
    <w:lvl w:ilvl="0" w:tplc="2E42146E">
      <w:start w:val="1"/>
      <w:numFmt w:val="decimal"/>
      <w:lvlText w:val="%1."/>
      <w:lvlJc w:val="left"/>
      <w:pPr>
        <w:ind w:left="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769346">
      <w:start w:val="1"/>
      <w:numFmt w:val="lowerLetter"/>
      <w:lvlText w:val="%2."/>
      <w:lvlJc w:val="left"/>
      <w:pPr>
        <w:ind w:left="9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3C6F49C">
      <w:start w:val="1"/>
      <w:numFmt w:val="lowerRoman"/>
      <w:lvlText w:val="%3"/>
      <w:lvlJc w:val="left"/>
      <w:pPr>
        <w:ind w:left="1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A24C204">
      <w:start w:val="1"/>
      <w:numFmt w:val="decimal"/>
      <w:lvlText w:val="%4"/>
      <w:lvlJc w:val="left"/>
      <w:pPr>
        <w:ind w:left="2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32B432">
      <w:start w:val="1"/>
      <w:numFmt w:val="lowerLetter"/>
      <w:lvlText w:val="%5"/>
      <w:lvlJc w:val="left"/>
      <w:pPr>
        <w:ind w:left="3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21CC44A">
      <w:start w:val="1"/>
      <w:numFmt w:val="lowerRoman"/>
      <w:lvlText w:val="%6"/>
      <w:lvlJc w:val="left"/>
      <w:pPr>
        <w:ind w:left="39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594B0E6">
      <w:start w:val="1"/>
      <w:numFmt w:val="decimal"/>
      <w:lvlText w:val="%7"/>
      <w:lvlJc w:val="left"/>
      <w:pPr>
        <w:ind w:left="46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561E7C">
      <w:start w:val="1"/>
      <w:numFmt w:val="lowerLetter"/>
      <w:lvlText w:val="%8"/>
      <w:lvlJc w:val="left"/>
      <w:pPr>
        <w:ind w:left="53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09A5D04">
      <w:start w:val="1"/>
      <w:numFmt w:val="lowerRoman"/>
      <w:lvlText w:val="%9"/>
      <w:lvlJc w:val="left"/>
      <w:pPr>
        <w:ind w:left="61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AC06D80"/>
    <w:multiLevelType w:val="hybridMultilevel"/>
    <w:tmpl w:val="0C347C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BC3EE8"/>
    <w:multiLevelType w:val="hybridMultilevel"/>
    <w:tmpl w:val="FFBA0DA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3C25A8"/>
    <w:multiLevelType w:val="multilevel"/>
    <w:tmpl w:val="9FE222FC"/>
    <w:lvl w:ilvl="0">
      <w:start w:val="1"/>
      <w:numFmt w:val="decimal"/>
      <w:pStyle w:val="AliBijlageNum"/>
      <w:lvlText w:val="%1"/>
      <w:lvlJc w:val="left"/>
      <w:pPr>
        <w:tabs>
          <w:tab w:val="num" w:pos="3"/>
        </w:tabs>
        <w:ind w:hanging="357"/>
      </w:pPr>
      <w:rPr>
        <w:rFonts w:cs="Times New Roman"/>
      </w:rPr>
    </w:lvl>
    <w:lvl w:ilvl="1">
      <w:start w:val="8"/>
      <w:numFmt w:val="upperLetter"/>
      <w:pStyle w:val="AliNormalNum"/>
      <w:lvlText w:val="%2"/>
      <w:lvlJc w:val="left"/>
      <w:pPr>
        <w:tabs>
          <w:tab w:val="num" w:pos="3"/>
        </w:tabs>
        <w:ind w:hanging="357"/>
      </w:pPr>
      <w:rPr>
        <w:rFonts w:cs="Times New Roman"/>
      </w:rPr>
    </w:lvl>
    <w:lvl w:ilvl="2">
      <w:start w:val="1"/>
      <w:numFmt w:val="none"/>
      <w:pStyle w:val="Heading1HoofdstukSectionHeadingsectionHeading"/>
      <w:suff w:val="nothing"/>
      <w:lvlText w:val="%3"/>
      <w:lvlJc w:val="left"/>
      <w:rPr>
        <w:rFonts w:cs="Times New Roman"/>
      </w:rPr>
    </w:lvl>
    <w:lvl w:ilvl="3">
      <w:start w:val="1"/>
      <w:numFmt w:val="decimal"/>
      <w:pStyle w:val="AlineaNum"/>
      <w:lvlText w:val="%4"/>
      <w:lvlJc w:val="left"/>
      <w:pPr>
        <w:tabs>
          <w:tab w:val="num" w:pos="360"/>
        </w:tabs>
      </w:pPr>
      <w:rPr>
        <w:rFonts w:cs="Times New Roman"/>
      </w:rPr>
    </w:lvl>
    <w:lvl w:ilvl="4">
      <w:start w:val="1"/>
      <w:numFmt w:val="decimalZero"/>
      <w:pStyle w:val="Bullet1"/>
      <w:lvlText w:val="%1%5"/>
      <w:lvlJc w:val="left"/>
      <w:pPr>
        <w:tabs>
          <w:tab w:val="num" w:pos="360"/>
        </w:tabs>
      </w:pPr>
      <w:rPr>
        <w:rFonts w:cs="Times New Roman"/>
      </w:rPr>
    </w:lvl>
    <w:lvl w:ilvl="5">
      <w:start w:val="1"/>
      <w:numFmt w:val="decimal"/>
      <w:pStyle w:val="Bullet2"/>
      <w:lvlText w:val="%6"/>
      <w:lvlJc w:val="left"/>
      <w:pPr>
        <w:tabs>
          <w:tab w:val="num" w:pos="360"/>
        </w:tabs>
      </w:pPr>
      <w:rPr>
        <w:rFonts w:cs="Times New Roman"/>
      </w:rPr>
    </w:lvl>
    <w:lvl w:ilvl="6">
      <w:start w:val="1"/>
      <w:numFmt w:val="lowerLetter"/>
      <w:lvlText w:val="(%7)"/>
      <w:lvlJc w:val="left"/>
      <w:pPr>
        <w:tabs>
          <w:tab w:val="num" w:pos="720"/>
        </w:tabs>
        <w:ind w:left="720" w:hanging="720"/>
      </w:pPr>
      <w:rPr>
        <w:rFonts w:cs="Times New Roman"/>
      </w:rPr>
    </w:lvl>
    <w:lvl w:ilvl="7">
      <w:start w:val="1"/>
      <w:numFmt w:val="lowerRoman"/>
      <w:pStyle w:val="Inhopg3"/>
      <w:lvlText w:val="(%8)"/>
      <w:lvlJc w:val="left"/>
      <w:pPr>
        <w:tabs>
          <w:tab w:val="num" w:pos="1800"/>
        </w:tabs>
        <w:ind w:left="1440" w:hanging="720"/>
      </w:pPr>
      <w:rPr>
        <w:rFonts w:cs="Times New Roman"/>
      </w:rPr>
    </w:lvl>
    <w:lvl w:ilvl="8">
      <w:start w:val="1"/>
      <w:numFmt w:val="bullet"/>
      <w:pStyle w:val="Inhopg3"/>
      <w:lvlText w:val=""/>
      <w:lvlJc w:val="left"/>
      <w:pPr>
        <w:tabs>
          <w:tab w:val="num" w:pos="2160"/>
        </w:tabs>
        <w:ind w:left="2160" w:hanging="720"/>
      </w:pPr>
      <w:rPr>
        <w:rFonts w:ascii="Symbol" w:hAnsi="Symbol" w:hint="default"/>
        <w:color w:val="auto"/>
      </w:rPr>
    </w:lvl>
  </w:abstractNum>
  <w:abstractNum w:abstractNumId="13" w15:restartNumberingAfterBreak="0">
    <w:nsid w:val="501F7304"/>
    <w:multiLevelType w:val="multilevel"/>
    <w:tmpl w:val="07385B42"/>
    <w:lvl w:ilvl="0">
      <w:start w:val="4"/>
      <w:numFmt w:val="decimal"/>
      <w:lvlText w:val="%1"/>
      <w:lvlJc w:val="left"/>
      <w:pPr>
        <w:tabs>
          <w:tab w:val="num" w:pos="570"/>
        </w:tabs>
        <w:ind w:left="570" w:hanging="570"/>
      </w:pPr>
      <w:rPr>
        <w:rFonts w:cs="Times New Roman" w:hint="default"/>
      </w:rPr>
    </w:lvl>
    <w:lvl w:ilvl="1">
      <w:start w:val="10"/>
      <w:numFmt w:val="decimal"/>
      <w:lvlText w:val="%1.%2"/>
      <w:lvlJc w:val="left"/>
      <w:pPr>
        <w:tabs>
          <w:tab w:val="num" w:pos="570"/>
        </w:tabs>
        <w:ind w:left="570" w:hanging="570"/>
      </w:pPr>
      <w:rPr>
        <w:rFonts w:cs="Times New Roman" w:hint="default"/>
        <w:b w:val="0"/>
      </w:rPr>
    </w:lvl>
    <w:lvl w:ilvl="2">
      <w:start w:val="1"/>
      <w:numFmt w:val="decimal"/>
      <w:lvlText w:val="%1.%2.%3"/>
      <w:lvlJc w:val="left"/>
      <w:pPr>
        <w:tabs>
          <w:tab w:val="num" w:pos="570"/>
        </w:tabs>
        <w:ind w:left="570" w:hanging="57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14" w15:restartNumberingAfterBreak="0">
    <w:nsid w:val="51754B09"/>
    <w:multiLevelType w:val="hybridMultilevel"/>
    <w:tmpl w:val="DC147EF8"/>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5DE61251"/>
    <w:multiLevelType w:val="hybridMultilevel"/>
    <w:tmpl w:val="C45A49DA"/>
    <w:lvl w:ilvl="0" w:tplc="7E2E31D2">
      <w:start w:val="1"/>
      <w:numFmt w:val="decimal"/>
      <w:lvlText w:val="%1."/>
      <w:lvlJc w:val="left"/>
      <w:pPr>
        <w:ind w:left="590" w:hanging="351"/>
        <w:jc w:val="left"/>
      </w:pPr>
      <w:rPr>
        <w:rFonts w:ascii="Arial" w:eastAsia="Arial" w:hAnsi="Arial" w:cs="Arial" w:hint="default"/>
        <w:w w:val="99"/>
        <w:sz w:val="19"/>
        <w:szCs w:val="19"/>
        <w:lang w:val="nl-NL" w:eastAsia="en-US" w:bidi="ar-SA"/>
      </w:rPr>
    </w:lvl>
    <w:lvl w:ilvl="1" w:tplc="9BD47CF4">
      <w:numFmt w:val="bullet"/>
      <w:lvlText w:val="•"/>
      <w:lvlJc w:val="left"/>
      <w:pPr>
        <w:ind w:left="1509" w:hanging="351"/>
      </w:pPr>
      <w:rPr>
        <w:rFonts w:hint="default"/>
        <w:lang w:val="nl-NL" w:eastAsia="en-US" w:bidi="ar-SA"/>
      </w:rPr>
    </w:lvl>
    <w:lvl w:ilvl="2" w:tplc="16C4B274">
      <w:numFmt w:val="bullet"/>
      <w:lvlText w:val="•"/>
      <w:lvlJc w:val="left"/>
      <w:pPr>
        <w:ind w:left="2418" w:hanging="351"/>
      </w:pPr>
      <w:rPr>
        <w:rFonts w:hint="default"/>
        <w:lang w:val="nl-NL" w:eastAsia="en-US" w:bidi="ar-SA"/>
      </w:rPr>
    </w:lvl>
    <w:lvl w:ilvl="3" w:tplc="9C10A1F8">
      <w:numFmt w:val="bullet"/>
      <w:lvlText w:val="•"/>
      <w:lvlJc w:val="left"/>
      <w:pPr>
        <w:ind w:left="3327" w:hanging="351"/>
      </w:pPr>
      <w:rPr>
        <w:rFonts w:hint="default"/>
        <w:lang w:val="nl-NL" w:eastAsia="en-US" w:bidi="ar-SA"/>
      </w:rPr>
    </w:lvl>
    <w:lvl w:ilvl="4" w:tplc="2F30CE90">
      <w:numFmt w:val="bullet"/>
      <w:lvlText w:val="•"/>
      <w:lvlJc w:val="left"/>
      <w:pPr>
        <w:ind w:left="4236" w:hanging="351"/>
      </w:pPr>
      <w:rPr>
        <w:rFonts w:hint="default"/>
        <w:lang w:val="nl-NL" w:eastAsia="en-US" w:bidi="ar-SA"/>
      </w:rPr>
    </w:lvl>
    <w:lvl w:ilvl="5" w:tplc="0BF4FE6E">
      <w:numFmt w:val="bullet"/>
      <w:lvlText w:val="•"/>
      <w:lvlJc w:val="left"/>
      <w:pPr>
        <w:ind w:left="5145" w:hanging="351"/>
      </w:pPr>
      <w:rPr>
        <w:rFonts w:hint="default"/>
        <w:lang w:val="nl-NL" w:eastAsia="en-US" w:bidi="ar-SA"/>
      </w:rPr>
    </w:lvl>
    <w:lvl w:ilvl="6" w:tplc="7F3CAD34">
      <w:numFmt w:val="bullet"/>
      <w:lvlText w:val="•"/>
      <w:lvlJc w:val="left"/>
      <w:pPr>
        <w:ind w:left="6054" w:hanging="351"/>
      </w:pPr>
      <w:rPr>
        <w:rFonts w:hint="default"/>
        <w:lang w:val="nl-NL" w:eastAsia="en-US" w:bidi="ar-SA"/>
      </w:rPr>
    </w:lvl>
    <w:lvl w:ilvl="7" w:tplc="26C25526">
      <w:numFmt w:val="bullet"/>
      <w:lvlText w:val="•"/>
      <w:lvlJc w:val="left"/>
      <w:pPr>
        <w:ind w:left="6963" w:hanging="351"/>
      </w:pPr>
      <w:rPr>
        <w:rFonts w:hint="default"/>
        <w:lang w:val="nl-NL" w:eastAsia="en-US" w:bidi="ar-SA"/>
      </w:rPr>
    </w:lvl>
    <w:lvl w:ilvl="8" w:tplc="24FC4AA2">
      <w:numFmt w:val="bullet"/>
      <w:lvlText w:val="•"/>
      <w:lvlJc w:val="left"/>
      <w:pPr>
        <w:ind w:left="7872" w:hanging="351"/>
      </w:pPr>
      <w:rPr>
        <w:rFonts w:hint="default"/>
        <w:lang w:val="nl-NL" w:eastAsia="en-US" w:bidi="ar-SA"/>
      </w:rPr>
    </w:lvl>
  </w:abstractNum>
  <w:abstractNum w:abstractNumId="16" w15:restartNumberingAfterBreak="0">
    <w:nsid w:val="623A0BB8"/>
    <w:multiLevelType w:val="singleLevel"/>
    <w:tmpl w:val="95C63778"/>
    <w:lvl w:ilvl="0">
      <w:numFmt w:val="bullet"/>
      <w:lvlText w:val="-"/>
      <w:lvlJc w:val="left"/>
      <w:pPr>
        <w:tabs>
          <w:tab w:val="num" w:pos="705"/>
        </w:tabs>
        <w:ind w:left="705" w:hanging="705"/>
      </w:pPr>
      <w:rPr>
        <w:rFonts w:ascii="Times New Roman" w:hAnsi="Times New Roman" w:hint="default"/>
      </w:rPr>
    </w:lvl>
  </w:abstractNum>
  <w:abstractNum w:abstractNumId="17" w15:restartNumberingAfterBreak="0">
    <w:nsid w:val="640441D3"/>
    <w:multiLevelType w:val="hybridMultilevel"/>
    <w:tmpl w:val="F6F8240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0A0CC3"/>
    <w:multiLevelType w:val="multilevel"/>
    <w:tmpl w:val="A9D6FC16"/>
    <w:lvl w:ilvl="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6882EB0"/>
    <w:multiLevelType w:val="hybridMultilevel"/>
    <w:tmpl w:val="3ACACB6C"/>
    <w:lvl w:ilvl="0" w:tplc="6C22C3CE">
      <w:start w:val="3"/>
      <w:numFmt w:val="bullet"/>
      <w:lvlText w:val=""/>
      <w:lvlJc w:val="left"/>
      <w:pPr>
        <w:tabs>
          <w:tab w:val="num" w:pos="720"/>
        </w:tabs>
        <w:ind w:left="720" w:hanging="360"/>
      </w:pPr>
      <w:rPr>
        <w:rFonts w:ascii="Symbol" w:eastAsia="Times New Roman"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2B2280"/>
    <w:multiLevelType w:val="hybridMultilevel"/>
    <w:tmpl w:val="D5081B28"/>
    <w:lvl w:ilvl="0" w:tplc="9E0CB06E">
      <w:start w:val="20"/>
      <w:numFmt w:val="bullet"/>
      <w:lvlText w:val=""/>
      <w:lvlJc w:val="left"/>
      <w:pPr>
        <w:tabs>
          <w:tab w:val="num" w:pos="720"/>
        </w:tabs>
        <w:ind w:left="720" w:hanging="360"/>
      </w:pPr>
      <w:rPr>
        <w:rFonts w:ascii="Symbol" w:eastAsia="Times New Roman"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1FCB"/>
    <w:multiLevelType w:val="hybridMultilevel"/>
    <w:tmpl w:val="C7488D06"/>
    <w:lvl w:ilvl="0" w:tplc="85023EB0">
      <w:start w:val="1"/>
      <w:numFmt w:val="bullet"/>
      <w:lvlText w:val=""/>
      <w:lvlJc w:val="left"/>
      <w:pPr>
        <w:tabs>
          <w:tab w:val="num" w:pos="720"/>
        </w:tabs>
        <w:ind w:left="720" w:hanging="363"/>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22" w15:restartNumberingAfterBreak="0">
    <w:nsid w:val="7343319B"/>
    <w:multiLevelType w:val="hybridMultilevel"/>
    <w:tmpl w:val="11789518"/>
    <w:lvl w:ilvl="0" w:tplc="04130001">
      <w:start w:val="1"/>
      <w:numFmt w:val="bullet"/>
      <w:lvlText w:val=""/>
      <w:lvlJc w:val="left"/>
      <w:pPr>
        <w:tabs>
          <w:tab w:val="num" w:pos="132"/>
        </w:tabs>
        <w:ind w:left="132" w:hanging="360"/>
      </w:pPr>
      <w:rPr>
        <w:rFonts w:ascii="Symbol" w:hAnsi="Symbol" w:hint="default"/>
      </w:rPr>
    </w:lvl>
    <w:lvl w:ilvl="1" w:tplc="04130003" w:tentative="1">
      <w:start w:val="1"/>
      <w:numFmt w:val="bullet"/>
      <w:lvlText w:val="o"/>
      <w:lvlJc w:val="left"/>
      <w:pPr>
        <w:tabs>
          <w:tab w:val="num" w:pos="852"/>
        </w:tabs>
        <w:ind w:left="852" w:hanging="360"/>
      </w:pPr>
      <w:rPr>
        <w:rFonts w:ascii="Courier New" w:hAnsi="Courier New" w:hint="default"/>
      </w:rPr>
    </w:lvl>
    <w:lvl w:ilvl="2" w:tplc="04130005" w:tentative="1">
      <w:start w:val="1"/>
      <w:numFmt w:val="bullet"/>
      <w:lvlText w:val=""/>
      <w:lvlJc w:val="left"/>
      <w:pPr>
        <w:tabs>
          <w:tab w:val="num" w:pos="1572"/>
        </w:tabs>
        <w:ind w:left="1572" w:hanging="360"/>
      </w:pPr>
      <w:rPr>
        <w:rFonts w:ascii="Wingdings" w:hAnsi="Wingdings" w:hint="default"/>
      </w:rPr>
    </w:lvl>
    <w:lvl w:ilvl="3" w:tplc="04130001" w:tentative="1">
      <w:start w:val="1"/>
      <w:numFmt w:val="bullet"/>
      <w:lvlText w:val=""/>
      <w:lvlJc w:val="left"/>
      <w:pPr>
        <w:tabs>
          <w:tab w:val="num" w:pos="2292"/>
        </w:tabs>
        <w:ind w:left="2292" w:hanging="360"/>
      </w:pPr>
      <w:rPr>
        <w:rFonts w:ascii="Symbol" w:hAnsi="Symbol" w:hint="default"/>
      </w:rPr>
    </w:lvl>
    <w:lvl w:ilvl="4" w:tplc="04130003" w:tentative="1">
      <w:start w:val="1"/>
      <w:numFmt w:val="bullet"/>
      <w:lvlText w:val="o"/>
      <w:lvlJc w:val="left"/>
      <w:pPr>
        <w:tabs>
          <w:tab w:val="num" w:pos="3012"/>
        </w:tabs>
        <w:ind w:left="3012" w:hanging="360"/>
      </w:pPr>
      <w:rPr>
        <w:rFonts w:ascii="Courier New" w:hAnsi="Courier New" w:hint="default"/>
      </w:rPr>
    </w:lvl>
    <w:lvl w:ilvl="5" w:tplc="04130005" w:tentative="1">
      <w:start w:val="1"/>
      <w:numFmt w:val="bullet"/>
      <w:lvlText w:val=""/>
      <w:lvlJc w:val="left"/>
      <w:pPr>
        <w:tabs>
          <w:tab w:val="num" w:pos="3732"/>
        </w:tabs>
        <w:ind w:left="3732" w:hanging="360"/>
      </w:pPr>
      <w:rPr>
        <w:rFonts w:ascii="Wingdings" w:hAnsi="Wingdings" w:hint="default"/>
      </w:rPr>
    </w:lvl>
    <w:lvl w:ilvl="6" w:tplc="04130001" w:tentative="1">
      <w:start w:val="1"/>
      <w:numFmt w:val="bullet"/>
      <w:lvlText w:val=""/>
      <w:lvlJc w:val="left"/>
      <w:pPr>
        <w:tabs>
          <w:tab w:val="num" w:pos="4452"/>
        </w:tabs>
        <w:ind w:left="4452" w:hanging="360"/>
      </w:pPr>
      <w:rPr>
        <w:rFonts w:ascii="Symbol" w:hAnsi="Symbol" w:hint="default"/>
      </w:rPr>
    </w:lvl>
    <w:lvl w:ilvl="7" w:tplc="04130003" w:tentative="1">
      <w:start w:val="1"/>
      <w:numFmt w:val="bullet"/>
      <w:lvlText w:val="o"/>
      <w:lvlJc w:val="left"/>
      <w:pPr>
        <w:tabs>
          <w:tab w:val="num" w:pos="5172"/>
        </w:tabs>
        <w:ind w:left="5172" w:hanging="360"/>
      </w:pPr>
      <w:rPr>
        <w:rFonts w:ascii="Courier New" w:hAnsi="Courier New" w:hint="default"/>
      </w:rPr>
    </w:lvl>
    <w:lvl w:ilvl="8" w:tplc="04130005" w:tentative="1">
      <w:start w:val="1"/>
      <w:numFmt w:val="bullet"/>
      <w:lvlText w:val=""/>
      <w:lvlJc w:val="left"/>
      <w:pPr>
        <w:tabs>
          <w:tab w:val="num" w:pos="5892"/>
        </w:tabs>
        <w:ind w:left="5892" w:hanging="360"/>
      </w:pPr>
      <w:rPr>
        <w:rFonts w:ascii="Wingdings" w:hAnsi="Wingdings" w:hint="default"/>
      </w:rPr>
    </w:lvl>
  </w:abstractNum>
  <w:abstractNum w:abstractNumId="23" w15:restartNumberingAfterBreak="0">
    <w:nsid w:val="7EF26EEC"/>
    <w:multiLevelType w:val="hybridMultilevel"/>
    <w:tmpl w:val="BACA637E"/>
    <w:lvl w:ilvl="0" w:tplc="85023EB0">
      <w:start w:val="1"/>
      <w:numFmt w:val="bullet"/>
      <w:lvlText w:val=""/>
      <w:lvlJc w:val="left"/>
      <w:pPr>
        <w:tabs>
          <w:tab w:val="num" w:pos="720"/>
        </w:tabs>
        <w:ind w:left="720" w:hanging="363"/>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6"/>
  </w:num>
  <w:num w:numId="4">
    <w:abstractNumId w:val="4"/>
  </w:num>
  <w:num w:numId="5">
    <w:abstractNumId w:val="19"/>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1"/>
  </w:num>
  <w:num w:numId="13">
    <w:abstractNumId w:val="17"/>
  </w:num>
  <w:num w:numId="14">
    <w:abstractNumId w:val="16"/>
  </w:num>
  <w:num w:numId="15">
    <w:abstractNumId w:val="22"/>
  </w:num>
  <w:num w:numId="16">
    <w:abstractNumId w:val="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num>
  <w:num w:numId="19">
    <w:abstractNumId w:val="8"/>
  </w:num>
  <w:num w:numId="20">
    <w:abstractNumId w:val="14"/>
  </w:num>
  <w:num w:numId="21">
    <w:abstractNumId w:val="18"/>
  </w:num>
  <w:num w:numId="22">
    <w:abstractNumId w:val="9"/>
  </w:num>
  <w:num w:numId="23">
    <w:abstractNumId w:val="3"/>
  </w:num>
  <w:num w:numId="24">
    <w:abstractNumId w:val="0"/>
  </w:num>
  <w:num w:numId="25">
    <w:abstractNumId w:val="1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27C"/>
    <w:rsid w:val="0065227C"/>
    <w:rsid w:val="006D4C9C"/>
    <w:rsid w:val="00BB302C"/>
    <w:rsid w:val="00DD531A"/>
    <w:rsid w:val="00DE26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B4C4"/>
  <w15:chartTrackingRefBased/>
  <w15:docId w15:val="{96047FD1-30AA-4BBE-B895-F1C3DFA7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65227C"/>
    <w:pPr>
      <w:spacing w:after="200" w:line="276" w:lineRule="auto"/>
    </w:pPr>
    <w:rPr>
      <w:rFonts w:ascii="Calibri" w:eastAsia="Calibri" w:hAnsi="Calibri" w:cs="Times New Roman"/>
    </w:rPr>
  </w:style>
  <w:style w:type="paragraph" w:styleId="Kop1">
    <w:name w:val="heading 1"/>
    <w:basedOn w:val="Standaard"/>
    <w:next w:val="Standaard"/>
    <w:link w:val="Kop1Char"/>
    <w:uiPriority w:val="99"/>
    <w:qFormat/>
    <w:rsid w:val="0065227C"/>
    <w:pPr>
      <w:keepNext/>
      <w:keepLines/>
      <w:spacing w:before="480" w:after="0"/>
      <w:outlineLvl w:val="0"/>
    </w:pPr>
    <w:rPr>
      <w:rFonts w:ascii="Cambria" w:eastAsia="Times New Roman" w:hAnsi="Cambria"/>
      <w:b/>
      <w:bCs/>
      <w:color w:val="365F91"/>
      <w:sz w:val="28"/>
      <w:szCs w:val="28"/>
    </w:rPr>
  </w:style>
  <w:style w:type="paragraph" w:styleId="Kop2">
    <w:name w:val="heading 2"/>
    <w:basedOn w:val="Standaard"/>
    <w:next w:val="Standaard"/>
    <w:link w:val="Kop2Char"/>
    <w:uiPriority w:val="99"/>
    <w:unhideWhenUsed/>
    <w:qFormat/>
    <w:rsid w:val="00DE268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65227C"/>
    <w:rPr>
      <w:rFonts w:ascii="Cambria" w:eastAsia="Times New Roman" w:hAnsi="Cambria" w:cs="Times New Roman"/>
      <w:b/>
      <w:bCs/>
      <w:color w:val="365F91"/>
      <w:sz w:val="28"/>
      <w:szCs w:val="28"/>
    </w:rPr>
  </w:style>
  <w:style w:type="paragraph" w:styleId="Inhopg3">
    <w:name w:val="toc 3"/>
    <w:basedOn w:val="Standaard"/>
    <w:next w:val="Standaard"/>
    <w:autoRedefine/>
    <w:uiPriority w:val="99"/>
    <w:rsid w:val="0065227C"/>
    <w:pPr>
      <w:numPr>
        <w:ilvl w:val="8"/>
        <w:numId w:val="1"/>
      </w:numPr>
      <w:spacing w:after="0" w:line="240" w:lineRule="auto"/>
      <w:ind w:left="480"/>
    </w:pPr>
    <w:rPr>
      <w:rFonts w:ascii="Arial" w:eastAsia="MS Mincho" w:hAnsi="Arial"/>
      <w:szCs w:val="24"/>
    </w:rPr>
  </w:style>
  <w:style w:type="paragraph" w:customStyle="1" w:styleId="Bullet1">
    <w:name w:val="Bullet 1"/>
    <w:basedOn w:val="Standaard"/>
    <w:uiPriority w:val="99"/>
    <w:rsid w:val="0065227C"/>
    <w:pPr>
      <w:numPr>
        <w:ilvl w:val="4"/>
        <w:numId w:val="1"/>
      </w:numPr>
      <w:tabs>
        <w:tab w:val="clear" w:pos="360"/>
        <w:tab w:val="num" w:pos="720"/>
      </w:tabs>
      <w:spacing w:after="0" w:line="240" w:lineRule="auto"/>
      <w:ind w:left="720" w:hanging="720"/>
    </w:pPr>
    <w:rPr>
      <w:rFonts w:ascii="TheSans" w:eastAsia="MS Mincho" w:hAnsi="TheSans"/>
      <w:sz w:val="21"/>
      <w:szCs w:val="20"/>
      <w:lang w:val="en-GB"/>
    </w:rPr>
  </w:style>
  <w:style w:type="paragraph" w:customStyle="1" w:styleId="Bullet2">
    <w:name w:val="Bullet 2"/>
    <w:basedOn w:val="Standaard"/>
    <w:uiPriority w:val="99"/>
    <w:rsid w:val="0065227C"/>
    <w:pPr>
      <w:numPr>
        <w:ilvl w:val="5"/>
        <w:numId w:val="1"/>
      </w:numPr>
      <w:tabs>
        <w:tab w:val="clear" w:pos="360"/>
        <w:tab w:val="num" w:pos="2160"/>
      </w:tabs>
      <w:spacing w:after="0" w:line="240" w:lineRule="auto"/>
      <w:ind w:left="2160" w:hanging="720"/>
    </w:pPr>
    <w:rPr>
      <w:rFonts w:ascii="TheSans" w:eastAsia="MS Mincho" w:hAnsi="TheSans"/>
      <w:sz w:val="21"/>
      <w:szCs w:val="20"/>
      <w:lang w:val="en-GB"/>
    </w:rPr>
  </w:style>
  <w:style w:type="paragraph" w:customStyle="1" w:styleId="AlineaNum">
    <w:name w:val="AlineaNum"/>
    <w:basedOn w:val="Standaard"/>
    <w:uiPriority w:val="99"/>
    <w:rsid w:val="0065227C"/>
    <w:pPr>
      <w:keepLines/>
      <w:numPr>
        <w:ilvl w:val="3"/>
        <w:numId w:val="1"/>
      </w:numPr>
      <w:tabs>
        <w:tab w:val="left" w:pos="720"/>
      </w:tabs>
      <w:spacing w:before="240" w:after="0" w:line="280" w:lineRule="atLeast"/>
    </w:pPr>
    <w:rPr>
      <w:rFonts w:ascii="TheSans" w:eastAsia="MS Mincho" w:hAnsi="TheSans"/>
      <w:sz w:val="21"/>
      <w:szCs w:val="20"/>
    </w:rPr>
  </w:style>
  <w:style w:type="paragraph" w:customStyle="1" w:styleId="AliBijlageNum">
    <w:name w:val="AliBijlageNum"/>
    <w:basedOn w:val="Standaard"/>
    <w:uiPriority w:val="99"/>
    <w:rsid w:val="0065227C"/>
    <w:pPr>
      <w:keepLines/>
      <w:numPr>
        <w:numId w:val="1"/>
      </w:numPr>
      <w:tabs>
        <w:tab w:val="left" w:pos="720"/>
      </w:tabs>
      <w:spacing w:before="260" w:after="0" w:line="240" w:lineRule="auto"/>
    </w:pPr>
    <w:rPr>
      <w:rFonts w:ascii="TheSans" w:eastAsia="MS Mincho" w:hAnsi="TheSans"/>
      <w:sz w:val="21"/>
      <w:szCs w:val="20"/>
    </w:rPr>
  </w:style>
  <w:style w:type="paragraph" w:customStyle="1" w:styleId="AliNormalNum">
    <w:name w:val="AliNormalNum"/>
    <w:basedOn w:val="Standaard"/>
    <w:uiPriority w:val="99"/>
    <w:rsid w:val="0065227C"/>
    <w:pPr>
      <w:keepLines/>
      <w:numPr>
        <w:ilvl w:val="1"/>
        <w:numId w:val="1"/>
      </w:numPr>
      <w:tabs>
        <w:tab w:val="left" w:pos="720"/>
      </w:tabs>
      <w:spacing w:before="240" w:after="0" w:line="280" w:lineRule="atLeast"/>
    </w:pPr>
    <w:rPr>
      <w:rFonts w:ascii="TheSans" w:eastAsia="MS Mincho" w:hAnsi="TheSans"/>
      <w:sz w:val="21"/>
      <w:szCs w:val="20"/>
    </w:rPr>
  </w:style>
  <w:style w:type="paragraph" w:customStyle="1" w:styleId="Heading1HoofdstukSectionHeadingsectionHeading">
    <w:name w:val="Heading 1.Hoofdstuk.Section Heading.sectionHeading"/>
    <w:basedOn w:val="Standaard"/>
    <w:next w:val="AlineaNum"/>
    <w:uiPriority w:val="99"/>
    <w:rsid w:val="0065227C"/>
    <w:pPr>
      <w:keepNext/>
      <w:keepLines/>
      <w:pageBreakBefore/>
      <w:numPr>
        <w:ilvl w:val="2"/>
        <w:numId w:val="1"/>
      </w:numPr>
      <w:tabs>
        <w:tab w:val="num" w:pos="3"/>
      </w:tabs>
      <w:spacing w:after="290" w:line="290" w:lineRule="atLeast"/>
      <w:ind w:hanging="357"/>
      <w:outlineLvl w:val="0"/>
    </w:pPr>
    <w:rPr>
      <w:rFonts w:ascii="TheSans" w:eastAsia="MS Mincho" w:hAnsi="TheSans"/>
      <w:b/>
      <w:color w:val="000000"/>
      <w:kern w:val="28"/>
      <w:sz w:val="32"/>
      <w:szCs w:val="20"/>
    </w:rPr>
  </w:style>
  <w:style w:type="paragraph" w:customStyle="1" w:styleId="Opmaakprofiel2">
    <w:name w:val="Opmaakprofiel2"/>
    <w:uiPriority w:val="99"/>
    <w:rsid w:val="006D4C9C"/>
    <w:pPr>
      <w:spacing w:after="0" w:line="240" w:lineRule="auto"/>
    </w:pPr>
    <w:rPr>
      <w:rFonts w:ascii="Arial" w:eastAsia="Times New Roman" w:hAnsi="Arial" w:cs="Arial"/>
      <w:b/>
      <w:bCs/>
      <w:sz w:val="40"/>
      <w:szCs w:val="40"/>
    </w:rPr>
  </w:style>
  <w:style w:type="paragraph" w:customStyle="1" w:styleId="Default">
    <w:name w:val="Default"/>
    <w:uiPriority w:val="99"/>
    <w:rsid w:val="00BB302C"/>
    <w:pPr>
      <w:autoSpaceDE w:val="0"/>
      <w:autoSpaceDN w:val="0"/>
      <w:adjustRightInd w:val="0"/>
      <w:spacing w:after="0" w:line="240" w:lineRule="auto"/>
    </w:pPr>
    <w:rPr>
      <w:rFonts w:ascii="Verdana" w:eastAsia="Calibri" w:hAnsi="Verdana" w:cs="Verdana"/>
      <w:color w:val="000000"/>
      <w:sz w:val="24"/>
      <w:szCs w:val="24"/>
    </w:rPr>
  </w:style>
  <w:style w:type="paragraph" w:styleId="Geenafstand">
    <w:name w:val="No Spacing"/>
    <w:uiPriority w:val="99"/>
    <w:qFormat/>
    <w:rsid w:val="00DD531A"/>
    <w:pPr>
      <w:spacing w:after="0" w:line="240" w:lineRule="auto"/>
    </w:pPr>
    <w:rPr>
      <w:rFonts w:ascii="Calibri" w:eastAsia="Calibri" w:hAnsi="Calibri" w:cs="Times New Roman"/>
    </w:rPr>
  </w:style>
  <w:style w:type="paragraph" w:styleId="Tekstzonderopmaak">
    <w:name w:val="Plain Text"/>
    <w:basedOn w:val="Standaard"/>
    <w:link w:val="TekstzonderopmaakChar"/>
    <w:uiPriority w:val="99"/>
    <w:rsid w:val="00DD531A"/>
    <w:pPr>
      <w:spacing w:after="0" w:line="240" w:lineRule="auto"/>
    </w:pPr>
    <w:rPr>
      <w:rFonts w:ascii="Arial" w:hAnsi="Arial"/>
      <w:sz w:val="20"/>
      <w:szCs w:val="20"/>
      <w:lang w:eastAsia="nl-NL"/>
    </w:rPr>
  </w:style>
  <w:style w:type="character" w:customStyle="1" w:styleId="TekstzonderopmaakChar">
    <w:name w:val="Tekst zonder opmaak Char"/>
    <w:basedOn w:val="Standaardalinea-lettertype"/>
    <w:link w:val="Tekstzonderopmaak"/>
    <w:uiPriority w:val="99"/>
    <w:rsid w:val="00DD531A"/>
    <w:rPr>
      <w:rFonts w:ascii="Arial" w:eastAsia="Calibri" w:hAnsi="Arial" w:cs="Times New Roman"/>
      <w:sz w:val="20"/>
      <w:szCs w:val="20"/>
      <w:lang w:eastAsia="nl-NL"/>
    </w:rPr>
  </w:style>
  <w:style w:type="character" w:customStyle="1" w:styleId="Kop2Char">
    <w:name w:val="Kop 2 Char"/>
    <w:basedOn w:val="Standaardalinea-lettertype"/>
    <w:link w:val="Kop2"/>
    <w:uiPriority w:val="99"/>
    <w:rsid w:val="00DE2689"/>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99"/>
    <w:rsid w:val="00DE2689"/>
    <w:pPr>
      <w:spacing w:after="0" w:line="240" w:lineRule="auto"/>
    </w:pPr>
    <w:rPr>
      <w:rFonts w:ascii="Calibri" w:eastAsia="Calibri" w:hAnsi="Calibri"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uiPriority w:val="1"/>
    <w:qFormat/>
    <w:rsid w:val="00DE2689"/>
    <w:pPr>
      <w:ind w:left="720"/>
      <w:contextualSpacing/>
    </w:pPr>
  </w:style>
  <w:style w:type="character" w:styleId="Hyperlink">
    <w:name w:val="Hyperlink"/>
    <w:basedOn w:val="Standaardalinea-lettertype"/>
    <w:uiPriority w:val="99"/>
    <w:rsid w:val="00DE2689"/>
    <w:rPr>
      <w:rFonts w:cs="Times New Roman"/>
      <w:color w:val="0000FF"/>
      <w:u w:val="single"/>
    </w:rPr>
  </w:style>
  <w:style w:type="character" w:styleId="Voetnootmarkering">
    <w:name w:val="footnote reference"/>
    <w:basedOn w:val="Standaardalinea-lettertype"/>
    <w:uiPriority w:val="99"/>
    <w:semiHidden/>
    <w:rsid w:val="00DE2689"/>
    <w:rPr>
      <w:rFonts w:cs="Times New Roman"/>
      <w:vertAlign w:val="superscript"/>
      <w:lang w:val="en-GB"/>
    </w:rPr>
  </w:style>
  <w:style w:type="paragraph" w:customStyle="1" w:styleId="Opmaakprofiel1">
    <w:name w:val="Opmaakprofiel1"/>
    <w:uiPriority w:val="99"/>
    <w:rsid w:val="00DE2689"/>
    <w:pPr>
      <w:spacing w:after="0" w:line="240" w:lineRule="auto"/>
    </w:pPr>
    <w:rPr>
      <w:rFonts w:ascii="Arial" w:eastAsia="Calibri" w:hAnsi="Arial" w:cs="Arial"/>
      <w:b/>
      <w:bCs/>
      <w:sz w:val="20"/>
      <w:szCs w:val="20"/>
    </w:rPr>
  </w:style>
  <w:style w:type="paragraph" w:styleId="Ballontekst">
    <w:name w:val="Balloon Text"/>
    <w:basedOn w:val="Standaard"/>
    <w:link w:val="BallontekstChar"/>
    <w:uiPriority w:val="99"/>
    <w:semiHidden/>
    <w:rsid w:val="00DE2689"/>
    <w:rPr>
      <w:rFonts w:ascii="Tahoma" w:hAnsi="Tahoma" w:cs="Tahoma"/>
      <w:sz w:val="16"/>
      <w:szCs w:val="16"/>
    </w:rPr>
  </w:style>
  <w:style w:type="character" w:customStyle="1" w:styleId="BallontekstChar">
    <w:name w:val="Ballontekst Char"/>
    <w:basedOn w:val="Standaardalinea-lettertype"/>
    <w:link w:val="Ballontekst"/>
    <w:uiPriority w:val="99"/>
    <w:semiHidden/>
    <w:rsid w:val="00DE2689"/>
    <w:rPr>
      <w:rFonts w:ascii="Tahoma" w:eastAsia="Calibri" w:hAnsi="Tahoma" w:cs="Tahoma"/>
      <w:sz w:val="16"/>
      <w:szCs w:val="16"/>
    </w:rPr>
  </w:style>
  <w:style w:type="paragraph" w:styleId="Koptekst">
    <w:name w:val="header"/>
    <w:basedOn w:val="Standaard"/>
    <w:link w:val="KoptekstChar"/>
    <w:uiPriority w:val="99"/>
    <w:rsid w:val="00DE2689"/>
    <w:pPr>
      <w:tabs>
        <w:tab w:val="center" w:pos="4536"/>
        <w:tab w:val="right" w:pos="9072"/>
      </w:tabs>
    </w:pPr>
  </w:style>
  <w:style w:type="character" w:customStyle="1" w:styleId="KoptekstChar">
    <w:name w:val="Koptekst Char"/>
    <w:basedOn w:val="Standaardalinea-lettertype"/>
    <w:link w:val="Koptekst"/>
    <w:uiPriority w:val="99"/>
    <w:rsid w:val="00DE2689"/>
    <w:rPr>
      <w:rFonts w:ascii="Calibri" w:eastAsia="Calibri" w:hAnsi="Calibri" w:cs="Times New Roman"/>
    </w:rPr>
  </w:style>
  <w:style w:type="paragraph" w:styleId="Voettekst">
    <w:name w:val="footer"/>
    <w:basedOn w:val="Standaard"/>
    <w:link w:val="VoettekstChar"/>
    <w:uiPriority w:val="99"/>
    <w:rsid w:val="00DE2689"/>
    <w:pPr>
      <w:tabs>
        <w:tab w:val="center" w:pos="4536"/>
        <w:tab w:val="right" w:pos="9072"/>
      </w:tabs>
    </w:pPr>
  </w:style>
  <w:style w:type="character" w:customStyle="1" w:styleId="VoettekstChar">
    <w:name w:val="Voettekst Char"/>
    <w:basedOn w:val="Standaardalinea-lettertype"/>
    <w:link w:val="Voettekst"/>
    <w:uiPriority w:val="99"/>
    <w:rsid w:val="00DE2689"/>
    <w:rPr>
      <w:rFonts w:ascii="Calibri" w:eastAsia="Calibri" w:hAnsi="Calibri" w:cs="Times New Roman"/>
    </w:rPr>
  </w:style>
  <w:style w:type="character" w:styleId="Paginanummer">
    <w:name w:val="page number"/>
    <w:basedOn w:val="Standaardalinea-lettertype"/>
    <w:uiPriority w:val="99"/>
    <w:rsid w:val="00DE2689"/>
    <w:rPr>
      <w:rFonts w:cs="Times New Roman"/>
    </w:rPr>
  </w:style>
  <w:style w:type="paragraph" w:styleId="Documentstructuur">
    <w:name w:val="Document Map"/>
    <w:basedOn w:val="Standaard"/>
    <w:link w:val="DocumentstructuurChar"/>
    <w:uiPriority w:val="99"/>
    <w:semiHidden/>
    <w:rsid w:val="00DE2689"/>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rsid w:val="00DE2689"/>
    <w:rPr>
      <w:rFonts w:ascii="Tahoma" w:eastAsia="Calibri" w:hAnsi="Tahoma" w:cs="Tahoma"/>
      <w:sz w:val="20"/>
      <w:szCs w:val="20"/>
      <w:shd w:val="clear" w:color="auto" w:fill="000080"/>
    </w:rPr>
  </w:style>
  <w:style w:type="character" w:styleId="GevolgdeHyperlink">
    <w:name w:val="FollowedHyperlink"/>
    <w:basedOn w:val="Standaardalinea-lettertype"/>
    <w:uiPriority w:val="99"/>
    <w:semiHidden/>
    <w:unhideWhenUsed/>
    <w:rsid w:val="00DE2689"/>
    <w:rPr>
      <w:color w:val="954F72" w:themeColor="followedHyperlink"/>
      <w:u w:val="single"/>
    </w:rPr>
  </w:style>
  <w:style w:type="paragraph" w:styleId="Plattetekst">
    <w:name w:val="Body Text"/>
    <w:basedOn w:val="Standaard"/>
    <w:link w:val="PlattetekstChar"/>
    <w:uiPriority w:val="99"/>
    <w:unhideWhenUsed/>
    <w:rsid w:val="00DE2689"/>
    <w:pPr>
      <w:spacing w:before="130" w:after="130" w:line="260" w:lineRule="atLeast"/>
    </w:pPr>
    <w:rPr>
      <w:rFonts w:ascii="Times New Roman" w:hAnsi="Times New Roman"/>
    </w:rPr>
  </w:style>
  <w:style w:type="character" w:customStyle="1" w:styleId="PlattetekstChar">
    <w:name w:val="Platte tekst Char"/>
    <w:basedOn w:val="Standaardalinea-lettertype"/>
    <w:link w:val="Plattetekst"/>
    <w:uiPriority w:val="99"/>
    <w:rsid w:val="00DE2689"/>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8131</Words>
  <Characters>44726</Characters>
  <Application>Microsoft Office Word</Application>
  <DocSecurity>0</DocSecurity>
  <Lines>372</Lines>
  <Paragraphs>105</Paragraphs>
  <ScaleCrop>false</ScaleCrop>
  <HeadingPairs>
    <vt:vector size="2" baseType="variant">
      <vt:variant>
        <vt:lpstr>Titel</vt:lpstr>
      </vt:variant>
      <vt:variant>
        <vt:i4>1</vt:i4>
      </vt:variant>
    </vt:vector>
  </HeadingPairs>
  <TitlesOfParts>
    <vt:vector size="1" baseType="lpstr">
      <vt:lpstr/>
    </vt:vector>
  </TitlesOfParts>
  <Company>Havelaar en van Stolk</Company>
  <LinksUpToDate>false</LinksUpToDate>
  <CharactersWithSpaces>52752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Zwiep</dc:creator>
  <cp:keywords/>
  <dc:description/>
  <cp:lastModifiedBy>Bart Zwiep</cp:lastModifiedBy>
  <cp:revision>2</cp:revision>
  <dcterms:created xsi:type="dcterms:W3CDTF">2023-01-05T08:51:00Z</dcterms:created>
  <dcterms:modified xsi:type="dcterms:W3CDTF">2023-01-05T08:51:00Z</dcterms:modified>
</cp:coreProperties>
</file>